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99" w:firstLineChars="95"/>
      </w:pPr>
      <w:r>
        <w:rPr>
          <w:rFonts w:hint="eastAsia"/>
        </w:rPr>
        <w:t>本次院级五四评优共设两个个人奖项和一个集体奖项，分别是：</w:t>
      </w:r>
    </w:p>
    <w:p>
      <w:pPr>
        <w:ind w:firstLine="420"/>
      </w:pPr>
      <w:r>
        <w:rPr>
          <w:rFonts w:hint="eastAsia"/>
        </w:rPr>
        <w:t>一、中山大学物理学院优秀共青团员</w:t>
      </w:r>
    </w:p>
    <w:p>
      <w:pPr>
        <w:ind w:firstLine="420"/>
      </w:pPr>
      <w:r>
        <w:rPr>
          <w:rFonts w:hint="eastAsia"/>
        </w:rPr>
        <w:t>二、中山大学物理学院优秀共青团干部</w:t>
      </w:r>
    </w:p>
    <w:p>
      <w:pPr>
        <w:ind w:firstLine="420"/>
      </w:pPr>
      <w:r>
        <w:rPr>
          <w:rFonts w:hint="eastAsia"/>
        </w:rPr>
        <w:t>三、中山大学物理学院五四红旗团支部</w:t>
      </w:r>
    </w:p>
    <w:p>
      <w:pPr>
        <w:ind w:firstLine="420"/>
      </w:pPr>
      <w:r>
        <w:rPr>
          <w:rFonts w:hint="eastAsia"/>
        </w:rPr>
        <w:t>以下是各个奖项需要的条件和需要的工作，各相关材料请各班团支书</w:t>
      </w:r>
      <w:r>
        <w:rPr>
          <w:rFonts w:hint="eastAsia"/>
          <w:kern w:val="0"/>
        </w:rPr>
        <w:t>在</w:t>
      </w:r>
      <w:r>
        <w:rPr>
          <w:rFonts w:hint="eastAsia"/>
          <w:color w:val="FF0000"/>
          <w:kern w:val="0"/>
          <w:lang w:val="en-US" w:eastAsia="zh-CN"/>
        </w:rPr>
        <w:t>4</w:t>
      </w:r>
      <w:r>
        <w:rPr>
          <w:rFonts w:hint="eastAsia"/>
          <w:b/>
          <w:color w:val="FF0000"/>
          <w:kern w:val="0"/>
        </w:rPr>
        <w:t xml:space="preserve">月 </w:t>
      </w:r>
      <w:r>
        <w:rPr>
          <w:rFonts w:hint="eastAsia"/>
          <w:b/>
          <w:color w:val="FF0000"/>
          <w:kern w:val="0"/>
          <w:lang w:val="en-US" w:eastAsia="zh-CN"/>
        </w:rPr>
        <w:t>26</w:t>
      </w:r>
      <w:r>
        <w:rPr>
          <w:rFonts w:hint="eastAsia"/>
          <w:b/>
          <w:color w:val="FF0000"/>
          <w:kern w:val="0"/>
        </w:rPr>
        <w:t>日</w:t>
      </w:r>
      <w:r>
        <w:rPr>
          <w:rFonts w:hint="eastAsia"/>
          <w:b/>
          <w:color w:val="FF0000"/>
          <w:kern w:val="0"/>
          <w:lang w:val="en-US" w:eastAsia="zh-CN"/>
        </w:rPr>
        <w:t>12</w:t>
      </w:r>
      <w:r>
        <w:rPr>
          <w:rFonts w:hint="eastAsia"/>
          <w:b/>
          <w:color w:val="FF0000"/>
          <w:kern w:val="0"/>
        </w:rPr>
        <w:t>：00</w:t>
      </w:r>
      <w:r>
        <w:rPr>
          <w:rFonts w:hint="eastAsia"/>
          <w:kern w:val="0"/>
        </w:rPr>
        <w:t>前提交到邮箱：zdwlxyzzb@126.com。</w:t>
      </w:r>
      <w:bookmarkStart w:id="0" w:name="_GoBack"/>
      <w:bookmarkEnd w:id="0"/>
    </w:p>
    <w:p>
      <w:pPr>
        <w:pStyle w:val="3"/>
        <w:numPr>
          <w:ilvl w:val="0"/>
          <w:numId w:val="1"/>
        </w:numPr>
      </w:pPr>
      <w:r>
        <w:rPr>
          <w:rFonts w:hint="eastAsia"/>
        </w:rPr>
        <w:t>中山大学物理学院优秀共青团员</w:t>
      </w:r>
    </w:p>
    <w:p>
      <w:pPr>
        <w:ind w:firstLine="0" w:firstLineChars="0"/>
        <w:rPr>
          <w:rFonts w:hint="eastAsia"/>
          <w:b/>
          <w:bCs/>
        </w:rPr>
      </w:pPr>
      <w:r>
        <w:rPr>
          <w:rFonts w:hint="eastAsia"/>
          <w:b/>
          <w:bCs/>
        </w:rPr>
        <w:t>条件：</w:t>
      </w:r>
    </w:p>
    <w:p>
      <w:pPr>
        <w:ind w:left="420" w:leftChars="200" w:right="210" w:rightChars="100" w:firstLine="0" w:firstLineChars="0"/>
      </w:pPr>
      <w:r>
        <w:rPr>
          <w:rFonts w:hint="eastAsia"/>
        </w:rPr>
        <w:t>1</w:t>
      </w:r>
      <w:r>
        <w:t>.</w:t>
      </w:r>
      <w:r>
        <w:rPr>
          <w:rFonts w:hint="eastAsia"/>
        </w:rPr>
        <w:t>在广东志愿者信息管理服务平台（“i志愿”系统）注册成为志愿者，且有志愿服务时长记录，时长</w:t>
      </w:r>
      <w:r>
        <w:rPr>
          <w:rFonts w:hint="eastAsia"/>
          <w:b/>
          <w:bCs/>
        </w:rPr>
        <w:t>大于20小时</w:t>
      </w:r>
      <w:r>
        <w:rPr>
          <w:rFonts w:hint="eastAsia"/>
        </w:rPr>
        <w:t>（大一学生不需要）；</w:t>
      </w:r>
    </w:p>
    <w:p>
      <w:pPr>
        <w:tabs>
          <w:tab w:val="left" w:pos="312"/>
        </w:tabs>
        <w:ind w:left="420" w:leftChars="200" w:right="210" w:rightChars="100" w:firstLine="0" w:firstLineChars="0"/>
      </w:pPr>
      <w:r>
        <w:rPr>
          <w:rFonts w:hint="eastAsia"/>
        </w:rPr>
        <w:t>2</w:t>
      </w:r>
      <w:r>
        <w:t>.</w:t>
      </w:r>
      <w:r>
        <w:rPr>
          <w:rFonts w:hint="eastAsia"/>
        </w:rPr>
        <w:t>综合测评本专业年级</w:t>
      </w:r>
      <w:r>
        <w:rPr>
          <w:rFonts w:hint="eastAsia"/>
          <w:b/>
          <w:bCs/>
        </w:rPr>
        <w:t>前50%</w:t>
      </w:r>
      <w:r>
        <w:rPr>
          <w:rFonts w:hint="eastAsia"/>
        </w:rPr>
        <w:t>（大一及硕士，博士不做绩点要求)；</w:t>
      </w:r>
    </w:p>
    <w:p>
      <w:pPr>
        <w:ind w:left="420" w:leftChars="200" w:right="210" w:rightChars="100" w:firstLine="0" w:firstLineChars="0"/>
        <w:rPr>
          <w:rFonts w:hint="eastAsia" w:eastAsia="微软雅黑"/>
          <w:lang w:eastAsia="zh-CN"/>
        </w:rPr>
      </w:pPr>
      <w:r>
        <w:rPr>
          <w:rFonts w:hint="eastAsia"/>
        </w:rPr>
        <w:t>3</w:t>
      </w:r>
      <w:r>
        <w:t>.</w:t>
      </w:r>
      <w:r>
        <w:rPr>
          <w:rFonts w:hint="eastAsia"/>
        </w:rPr>
        <w:t>按时完成</w:t>
      </w:r>
      <w:r>
        <w:rPr>
          <w:rFonts w:hint="eastAsia"/>
          <w:b/>
          <w:bCs/>
        </w:rPr>
        <w:t>青年大学习</w:t>
      </w:r>
      <w:r>
        <w:rPr>
          <w:rFonts w:hint="eastAsia"/>
        </w:rPr>
        <w:t>。</w:t>
      </w:r>
      <w:r>
        <w:rPr>
          <w:rFonts w:hint="eastAsia"/>
          <w:lang w:eastAsia="zh-CN"/>
        </w:rPr>
        <w:t>（</w:t>
      </w:r>
      <w:r>
        <w:rPr>
          <w:rFonts w:hint="eastAsia"/>
          <w:lang w:val="en-US" w:eastAsia="zh-CN"/>
        </w:rPr>
        <w:t>需完成第七、八期青年大学习</w:t>
      </w:r>
      <w:r>
        <w:rPr>
          <w:rFonts w:hint="eastAsia"/>
          <w:lang w:eastAsia="zh-CN"/>
        </w:rPr>
        <w:t>）</w:t>
      </w:r>
    </w:p>
    <w:p>
      <w:pPr>
        <w:ind w:left="420" w:leftChars="200" w:right="210" w:rightChars="100" w:firstLine="0" w:firstLineChars="0"/>
      </w:pPr>
      <w:r>
        <w:t>4.</w:t>
      </w:r>
      <w:r>
        <w:rPr>
          <w:rFonts w:hint="eastAsia"/>
        </w:rPr>
        <w:t>树立“四个意识”，坚定“四个自信”，坚决做到“两个维护”，坚定共产主义远大理想和中国特色社会主义共同理想，热爱祖国、热爱人民、热爱中国共产党；在广东智慧团建系统完成团员向组织报到，自觉遵守团的章程，模范履行团员的各项义务，在广东智慧团建系统上</w:t>
      </w:r>
      <w:r>
        <w:rPr>
          <w:rFonts w:hint="eastAsia"/>
          <w:b/>
          <w:bCs/>
        </w:rPr>
        <w:t>没有拖欠团费</w:t>
      </w:r>
      <w:r>
        <w:rPr>
          <w:rFonts w:hint="eastAsia"/>
        </w:rPr>
        <w:t>的记录，积极参加“三会两制一课”和团的活动，在202</w:t>
      </w:r>
      <w:r>
        <w:rPr>
          <w:rFonts w:hint="eastAsia"/>
          <w:lang w:val="en-US" w:eastAsia="zh-CN"/>
        </w:rPr>
        <w:t>2</w:t>
      </w:r>
      <w:r>
        <w:rPr>
          <w:rFonts w:hint="eastAsia"/>
        </w:rPr>
        <w:t>年度团员教育评议中获得</w:t>
      </w:r>
      <w:r>
        <w:rPr>
          <w:rFonts w:hint="eastAsia"/>
          <w:b/>
          <w:bCs/>
          <w:lang w:val="en-US" w:eastAsia="zh-CN"/>
        </w:rPr>
        <w:t>及格</w:t>
      </w:r>
      <w:r>
        <w:rPr>
          <w:rFonts w:hint="eastAsia"/>
        </w:rPr>
        <w:t>等次；经常性参加志愿服务；成为网络文明志愿者，积极参与构建清朗网络空间。</w:t>
      </w:r>
    </w:p>
    <w:p>
      <w:pPr>
        <w:ind w:firstLine="0" w:firstLineChars="0"/>
      </w:pPr>
      <w:r>
        <w:rPr>
          <w:rFonts w:hint="eastAsia"/>
          <w:b/>
        </w:rPr>
        <w:t>流程</w:t>
      </w:r>
      <w:r>
        <w:rPr>
          <w:rFonts w:hint="eastAsia"/>
        </w:rPr>
        <w:t>：</w:t>
      </w:r>
    </w:p>
    <w:p>
      <w:pPr>
        <w:ind w:left="420" w:leftChars="200" w:firstLine="0" w:firstLineChars="0"/>
      </w:pPr>
      <w:r>
        <w:rPr>
          <w:rFonts w:hint="eastAsia"/>
        </w:rPr>
        <w:t>填写《202</w:t>
      </w:r>
      <w:r>
        <w:rPr>
          <w:rFonts w:hint="eastAsia"/>
          <w:lang w:val="en-US" w:eastAsia="zh-CN"/>
        </w:rPr>
        <w:t>2</w:t>
      </w:r>
      <w:r>
        <w:rPr>
          <w:rFonts w:hint="eastAsia"/>
        </w:rPr>
        <w:t>-202</w:t>
      </w:r>
      <w:r>
        <w:rPr>
          <w:rFonts w:hint="eastAsia"/>
          <w:lang w:val="en-US" w:eastAsia="zh-CN"/>
        </w:rPr>
        <w:t>3</w:t>
      </w:r>
      <w:r>
        <w:rPr>
          <w:rFonts w:hint="eastAsia"/>
        </w:rPr>
        <w:t>年度“中山大学物理学院优秀共青团员”申报表》</w:t>
      </w:r>
      <w:r>
        <w:rPr>
          <w:rFonts w:hint="eastAsia"/>
          <w:lang w:eastAsia="zh-CN"/>
        </w:rPr>
        <w:t>（</w:t>
      </w:r>
      <w:r>
        <w:rPr>
          <w:rFonts w:hint="eastAsia"/>
          <w:lang w:val="en-US" w:eastAsia="zh-CN"/>
        </w:rPr>
        <w:t>附件3）</w:t>
      </w:r>
      <w:r>
        <w:rPr>
          <w:rFonts w:hint="eastAsia"/>
        </w:rPr>
        <w:t>，及证明</w:t>
      </w:r>
      <w:r>
        <w:rPr>
          <w:rFonts w:hint="eastAsia"/>
          <w:lang w:val="en-US" w:eastAsia="zh-CN"/>
        </w:rPr>
        <w:t>材料</w:t>
      </w:r>
      <w:r>
        <w:rPr>
          <w:rFonts w:hint="eastAsia"/>
        </w:rPr>
        <w:t>打包进文件夹：命名为“中山大学物理学院优秀共青团员-姓名”</w:t>
      </w:r>
    </w:p>
    <w:p>
      <w:pPr>
        <w:ind w:firstLine="0" w:firstLineChars="0"/>
        <w:rPr>
          <w:b/>
        </w:rPr>
      </w:pPr>
      <w:r>
        <w:rPr>
          <w:rFonts w:hint="eastAsia"/>
          <w:b/>
        </w:rPr>
        <w:t>评选方式：</w:t>
      </w:r>
    </w:p>
    <w:p>
      <w:pPr>
        <w:ind w:left="420" w:leftChars="200" w:firstLine="0" w:firstLineChars="0"/>
      </w:pPr>
      <w:r>
        <w:rPr>
          <w:rFonts w:hint="eastAsia"/>
        </w:rPr>
        <w:t>参加评选的同学统一把材料交给团支书，通过开展线上（或线下）支部团员大会（注：须有三分之二以上团员且到会的团员超过半数赞同，支部大会的决议才有效），在会议上决定出申报各项目的具体人选</w:t>
      </w:r>
      <w:r>
        <w:rPr>
          <w:rFonts w:hint="eastAsia"/>
          <w:lang w:eastAsia="zh-CN"/>
        </w:rPr>
        <w:t>，</w:t>
      </w:r>
      <w:r>
        <w:rPr>
          <w:rFonts w:hint="eastAsia"/>
        </w:rPr>
        <w:t>再由团支书将每个选上的同学的材料整理并分别打包进文件夹，文件夹命名格式为“中山大学物理学院优秀共青团员-年级班别”。物理学院组织部</w:t>
      </w:r>
      <w:r>
        <w:rPr>
          <w:rFonts w:hint="eastAsia"/>
          <w:lang w:val="en-US" w:eastAsia="zh-CN"/>
        </w:rPr>
        <w:t>将</w:t>
      </w:r>
      <w:r>
        <w:rPr>
          <w:rFonts w:hint="eastAsia"/>
        </w:rPr>
        <w:t>进行评选，得出物理学院优秀共青团员名单，并会将</w:t>
      </w:r>
      <w:r>
        <w:rPr>
          <w:rFonts w:hint="eastAsia" w:cs="Arial"/>
        </w:rPr>
        <w:t>名单公示三天。若存在异议，可以及时提出，评审小组将做相应的重新审核。</w:t>
      </w:r>
    </w:p>
    <w:p>
      <w:pPr>
        <w:pStyle w:val="3"/>
        <w:numPr>
          <w:ilvl w:val="0"/>
          <w:numId w:val="1"/>
        </w:numPr>
      </w:pPr>
      <w:r>
        <w:rPr>
          <w:rFonts w:hint="eastAsia"/>
        </w:rPr>
        <w:t>中山大学物理学院优秀共青团干</w:t>
      </w:r>
    </w:p>
    <w:p>
      <w:pPr>
        <w:ind w:firstLine="0" w:firstLineChars="0"/>
        <w:rPr>
          <w:rFonts w:hint="eastAsia"/>
          <w:b/>
          <w:bCs/>
        </w:rPr>
      </w:pPr>
      <w:r>
        <w:rPr>
          <w:rFonts w:hint="eastAsia"/>
          <w:b/>
          <w:bCs/>
        </w:rPr>
        <w:t>条件：</w:t>
      </w:r>
    </w:p>
    <w:p>
      <w:pPr>
        <w:ind w:left="462" w:leftChars="220" w:right="210" w:rightChars="100" w:firstLine="0" w:firstLineChars="0"/>
      </w:pPr>
      <w:r>
        <w:rPr>
          <w:rFonts w:hint="eastAsia"/>
        </w:rPr>
        <w:t>1</w:t>
      </w:r>
      <w:r>
        <w:t>.</w:t>
      </w:r>
      <w:r>
        <w:rPr>
          <w:rFonts w:hint="eastAsia"/>
        </w:rPr>
        <w:t>在广东志愿者信息管理服务平台（“i志愿”系统）注册成为志愿者，且有志愿服务时长记录，时长大于</w:t>
      </w:r>
      <w:r>
        <w:rPr>
          <w:rFonts w:hint="eastAsia"/>
          <w:b/>
          <w:bCs/>
        </w:rPr>
        <w:t>20小时</w:t>
      </w:r>
      <w:r>
        <w:rPr>
          <w:rFonts w:hint="eastAsia"/>
        </w:rPr>
        <w:t>（大一学生不需要）；</w:t>
      </w:r>
    </w:p>
    <w:p>
      <w:pPr>
        <w:tabs>
          <w:tab w:val="left" w:pos="312"/>
        </w:tabs>
        <w:ind w:left="420" w:leftChars="200" w:right="210" w:rightChars="100" w:firstLine="0" w:firstLineChars="0"/>
      </w:pPr>
      <w:r>
        <w:rPr>
          <w:rFonts w:hint="eastAsia"/>
        </w:rPr>
        <w:t>2</w:t>
      </w:r>
      <w:r>
        <w:t>.</w:t>
      </w:r>
      <w:r>
        <w:rPr>
          <w:rFonts w:hint="eastAsia"/>
        </w:rPr>
        <w:t>综合测评本专业年级</w:t>
      </w:r>
      <w:r>
        <w:rPr>
          <w:rFonts w:hint="eastAsia"/>
          <w:b/>
          <w:bCs/>
        </w:rPr>
        <w:t>前50%</w:t>
      </w:r>
      <w:r>
        <w:rPr>
          <w:rFonts w:hint="eastAsia"/>
        </w:rPr>
        <w:t>（大一及硕士，博士不做绩点要求)；</w:t>
      </w:r>
    </w:p>
    <w:p>
      <w:pPr>
        <w:ind w:left="420" w:leftChars="200" w:right="210" w:rightChars="100" w:firstLine="0" w:firstLineChars="0"/>
        <w:rPr>
          <w:rFonts w:hint="eastAsia"/>
        </w:rPr>
      </w:pPr>
      <w:r>
        <w:rPr>
          <w:rFonts w:hint="eastAsia"/>
        </w:rPr>
        <w:t>3</w:t>
      </w:r>
      <w:r>
        <w:t>.</w:t>
      </w:r>
      <w:r>
        <w:rPr>
          <w:rFonts w:hint="eastAsia"/>
        </w:rPr>
        <w:t>按时完成</w:t>
      </w:r>
      <w:r>
        <w:rPr>
          <w:rFonts w:hint="eastAsia"/>
          <w:b/>
          <w:bCs/>
        </w:rPr>
        <w:t>青年大学习</w:t>
      </w:r>
      <w:r>
        <w:rPr>
          <w:rFonts w:hint="eastAsia"/>
        </w:rPr>
        <w:t>。</w:t>
      </w:r>
      <w:r>
        <w:rPr>
          <w:rFonts w:hint="eastAsia"/>
          <w:lang w:eastAsia="zh-CN"/>
        </w:rPr>
        <w:t>（</w:t>
      </w:r>
      <w:r>
        <w:rPr>
          <w:rFonts w:hint="eastAsia"/>
          <w:lang w:val="en-US" w:eastAsia="zh-CN"/>
        </w:rPr>
        <w:t>需完成第七、八期青年大学习</w:t>
      </w:r>
      <w:r>
        <w:rPr>
          <w:rFonts w:hint="eastAsia"/>
          <w:lang w:eastAsia="zh-CN"/>
        </w:rPr>
        <w:t>）</w:t>
      </w:r>
    </w:p>
    <w:p>
      <w:pPr>
        <w:tabs>
          <w:tab w:val="left" w:pos="312"/>
        </w:tabs>
        <w:ind w:left="420" w:leftChars="200" w:right="210" w:rightChars="100" w:firstLine="0" w:firstLineChars="0"/>
        <w:rPr>
          <w:rFonts w:hint="default"/>
          <w:lang w:val="en-US" w:eastAsia="zh-CN"/>
        </w:rPr>
      </w:pPr>
      <w:r>
        <w:rPr>
          <w:rFonts w:hint="eastAsia"/>
          <w:lang w:val="en-US" w:eastAsia="zh-CN"/>
        </w:rPr>
        <w:t>4.本⼈任</w:t>
      </w:r>
      <w:r>
        <w:rPr>
          <w:rFonts w:hint="default"/>
          <w:lang w:val="en-US" w:eastAsia="zh-CN"/>
        </w:rPr>
        <w:t>职的团组织及所有下级团组织2022年度“两制”完成率不低于95%，团员连续3个⽉未交团费⽐例低于5%，“三会两制⼀课”落实到位，2022年主题教育实践活动开展率达100%。以上统计数据以⼴东“智慧团建”系统为准，统计时间截⾄2023年4⽉</w:t>
      </w:r>
      <w:r>
        <w:rPr>
          <w:rFonts w:hint="eastAsia"/>
          <w:lang w:val="en-US" w:eastAsia="zh-CN"/>
        </w:rPr>
        <w:t>15</w:t>
      </w:r>
      <w:r>
        <w:rPr>
          <w:rFonts w:hint="default"/>
          <w:lang w:val="en-US" w:eastAsia="zh-CN"/>
        </w:rPr>
        <w:t>⽇。</w:t>
      </w:r>
    </w:p>
    <w:p>
      <w:pPr>
        <w:ind w:left="420" w:leftChars="200" w:right="210" w:rightChars="100" w:firstLine="0" w:firstLineChars="0"/>
      </w:pPr>
      <w:r>
        <w:rPr>
          <w:rFonts w:hint="eastAsia"/>
          <w:lang w:val="en-US" w:eastAsia="zh-CN"/>
        </w:rPr>
        <w:t>5</w:t>
      </w:r>
      <w:r>
        <w:t>.</w:t>
      </w:r>
      <w:r>
        <w:rPr>
          <w:rFonts w:hint="eastAsia"/>
        </w:rPr>
        <w:t>从事团的工作不少于半年（此处具体为：团学联在职干部、班级组织委员、班级团支书、班级宣传委员）；（截至202</w:t>
      </w:r>
      <w:r>
        <w:rPr>
          <w:rFonts w:hint="eastAsia"/>
          <w:lang w:val="en-US" w:eastAsia="zh-CN"/>
        </w:rPr>
        <w:t>3</w:t>
      </w:r>
      <w:r>
        <w:rPr>
          <w:rFonts w:hint="eastAsia"/>
        </w:rPr>
        <w:t>年</w:t>
      </w:r>
      <w:r>
        <w:rPr>
          <w:rFonts w:hint="eastAsia"/>
          <w:lang w:val="en-US" w:eastAsia="zh-CN"/>
        </w:rPr>
        <w:t>4</w:t>
      </w:r>
      <w:r>
        <w:rPr>
          <w:rFonts w:hint="eastAsia"/>
        </w:rPr>
        <w:t>月15日）</w:t>
      </w:r>
    </w:p>
    <w:p>
      <w:pPr>
        <w:ind w:left="420" w:leftChars="200" w:right="210" w:rightChars="100" w:firstLine="0" w:firstLineChars="0"/>
      </w:pPr>
      <w:r>
        <w:rPr>
          <w:rFonts w:hint="eastAsia"/>
          <w:lang w:val="en-US" w:eastAsia="zh-CN"/>
        </w:rPr>
        <w:t>6</w:t>
      </w:r>
      <w:r>
        <w:t>.</w:t>
      </w:r>
      <w:r>
        <w:rPr>
          <w:rFonts w:hint="eastAsia"/>
        </w:rPr>
        <w:t>作为保留团籍的团员，在广东智慧团建系统完成团员向组织报到，并在系统上没有拖欠团费的记录；作为团干部，已入驻广东智慧团建系统团干部移动端（广东共青团微信企业号）并向组织报到；本人任职的团组织（本级及所有下级团组织），组织树建立完备，团干部入驻团干部移动端并报到、团员在线报到全面完成；</w:t>
      </w:r>
    </w:p>
    <w:p>
      <w:pPr>
        <w:ind w:left="420" w:leftChars="200" w:right="210" w:rightChars="100" w:firstLine="0" w:firstLineChars="0"/>
      </w:pPr>
      <w:r>
        <w:rPr>
          <w:rFonts w:hint="eastAsia"/>
          <w:lang w:val="en-US" w:eastAsia="zh-CN"/>
        </w:rPr>
        <w:t>7</w:t>
      </w:r>
      <w:r>
        <w:t>.</w:t>
      </w:r>
      <w:r>
        <w:rPr>
          <w:rFonts w:hint="eastAsia"/>
        </w:rPr>
        <w:t>理想信念坚定。认真学习宣传贯彻习近平新时代中国特色社会主义思想和党的十九大精神，在思想上、政治上、行动上始终与以习近平同志为核心的党中央保持高度一致，牢固树立“四个意识”，坚定“四个自信”，坚决做到“两个维护”。</w:t>
      </w:r>
    </w:p>
    <w:p>
      <w:pPr>
        <w:ind w:left="420" w:leftChars="200" w:right="210" w:rightChars="100" w:firstLine="0" w:firstLineChars="0"/>
      </w:pPr>
      <w:r>
        <w:rPr>
          <w:rFonts w:hint="eastAsia"/>
          <w:lang w:val="en-US" w:eastAsia="zh-CN"/>
        </w:rPr>
        <w:t>8</w:t>
      </w:r>
      <w:r>
        <w:t>.</w:t>
      </w:r>
      <w:r>
        <w:rPr>
          <w:rFonts w:hint="eastAsia"/>
        </w:rPr>
        <w:t>工作能力过硬。在团的工作岗位上勤奋工作，认真履行岗位职责，积极推进各级团组织的重点工作任务，思路开拓，工作务实；密切联系青年，积极开展直接联系青年工作；竭诚服务青年，在建设服务型团组织工作中脚踏实地、真抓实干、成绩突出；</w:t>
      </w:r>
    </w:p>
    <w:p>
      <w:pPr>
        <w:ind w:left="420" w:leftChars="200" w:right="210" w:rightChars="100" w:firstLine="0" w:firstLineChars="0"/>
      </w:pPr>
      <w:r>
        <w:rPr>
          <w:rFonts w:hint="eastAsia"/>
          <w:lang w:val="en-US" w:eastAsia="zh-CN"/>
        </w:rPr>
        <w:t>9</w:t>
      </w:r>
      <w:r>
        <w:t>.</w:t>
      </w:r>
      <w:r>
        <w:rPr>
          <w:rFonts w:hint="eastAsia"/>
        </w:rPr>
        <w:t>工作作风优良。自觉加强党性锻炼、提升党性修养，严格遵守政治纪律和政治规矩，带头践行“三严三实”要求，认真参加“两学一做”学习教育，求真务实，克己奉公，廉洁自律，严格落实中央八项规定精神，坚决反对“四风”；</w:t>
      </w:r>
    </w:p>
    <w:p>
      <w:pPr>
        <w:ind w:left="1050" w:leftChars="500" w:firstLine="0" w:firstLineChars="0"/>
      </w:pPr>
    </w:p>
    <w:p>
      <w:pPr>
        <w:ind w:firstLine="0" w:firstLineChars="0"/>
      </w:pPr>
      <w:r>
        <w:rPr>
          <w:rFonts w:hint="eastAsia"/>
          <w:b/>
        </w:rPr>
        <w:t>流程</w:t>
      </w:r>
      <w:r>
        <w:rPr>
          <w:rFonts w:hint="eastAsia"/>
        </w:rPr>
        <w:t>：</w:t>
      </w:r>
    </w:p>
    <w:p>
      <w:pPr>
        <w:ind w:left="420" w:leftChars="200" w:firstLine="0" w:firstLineChars="0"/>
      </w:pPr>
      <w:r>
        <w:rPr>
          <w:rFonts w:hint="eastAsia"/>
        </w:rPr>
        <w:t>填写《202</w:t>
      </w:r>
      <w:r>
        <w:rPr>
          <w:rFonts w:hint="eastAsia"/>
          <w:lang w:val="en-US" w:eastAsia="zh-CN"/>
        </w:rPr>
        <w:t>2</w:t>
      </w:r>
      <w:r>
        <w:rPr>
          <w:rFonts w:hint="eastAsia"/>
        </w:rPr>
        <w:t>-202</w:t>
      </w:r>
      <w:r>
        <w:rPr>
          <w:rFonts w:hint="eastAsia"/>
          <w:lang w:val="en-US" w:eastAsia="zh-CN"/>
        </w:rPr>
        <w:t>3</w:t>
      </w:r>
      <w:r>
        <w:rPr>
          <w:rFonts w:hint="eastAsia"/>
        </w:rPr>
        <w:t>年度“中山大学物理学院优秀共青团干部”申报表》</w:t>
      </w:r>
      <w:r>
        <w:rPr>
          <w:rFonts w:hint="eastAsia"/>
          <w:lang w:eastAsia="zh-CN"/>
        </w:rPr>
        <w:t>（</w:t>
      </w:r>
      <w:r>
        <w:rPr>
          <w:rFonts w:hint="eastAsia"/>
          <w:lang w:val="en-US" w:eastAsia="zh-CN"/>
        </w:rPr>
        <w:t>附件4）</w:t>
      </w:r>
      <w:r>
        <w:rPr>
          <w:rFonts w:hint="eastAsia"/>
        </w:rPr>
        <w:t>，及证明</w:t>
      </w:r>
      <w:r>
        <w:rPr>
          <w:rFonts w:hint="eastAsia"/>
          <w:lang w:val="en-US" w:eastAsia="zh-CN"/>
        </w:rPr>
        <w:t>材料</w:t>
      </w:r>
      <w:r>
        <w:rPr>
          <w:rFonts w:hint="eastAsia"/>
        </w:rPr>
        <w:t>打包进文件夹：命名为“中山大学物理学院优秀共青团干部-姓名”</w:t>
      </w:r>
    </w:p>
    <w:p>
      <w:pPr>
        <w:ind w:firstLine="420" w:firstLineChars="0"/>
      </w:pPr>
    </w:p>
    <w:p>
      <w:pPr>
        <w:ind w:firstLine="0" w:firstLineChars="0"/>
        <w:rPr>
          <w:b/>
        </w:rPr>
      </w:pPr>
      <w:r>
        <w:rPr>
          <w:rFonts w:hint="eastAsia"/>
          <w:b/>
        </w:rPr>
        <w:t>评选方式：</w:t>
      </w:r>
    </w:p>
    <w:p>
      <w:pPr>
        <w:ind w:left="420" w:leftChars="200" w:firstLine="0" w:firstLineChars="0"/>
      </w:pPr>
      <w:r>
        <w:rPr>
          <w:rFonts w:hint="eastAsia"/>
        </w:rPr>
        <w:t>参加评选的团干统一把材料交给团支书，通过开展线上（或线下）支部团员大会（注：须有三分之二以上团员且到会的团员超过半数赞同，支部大会的决议才有效），在会议上决定出申报各项目的具体人选</w:t>
      </w:r>
      <w:r>
        <w:rPr>
          <w:rFonts w:hint="eastAsia"/>
          <w:lang w:eastAsia="zh-CN"/>
        </w:rPr>
        <w:t>，</w:t>
      </w:r>
      <w:r>
        <w:rPr>
          <w:rFonts w:hint="eastAsia"/>
        </w:rPr>
        <w:t>再由团支书将每个选上的同学的材料整理并分别打包进文件夹，文件夹命名格式为“中山大学物理学院优秀共青团干部-年级班别”。物理学院组织部</w:t>
      </w:r>
      <w:r>
        <w:rPr>
          <w:rFonts w:hint="eastAsia"/>
          <w:lang w:val="en-US" w:eastAsia="zh-CN"/>
        </w:rPr>
        <w:t>将</w:t>
      </w:r>
      <w:r>
        <w:rPr>
          <w:rFonts w:hint="eastAsia"/>
        </w:rPr>
        <w:t>进行评选，得出物理学院优秀共青团干名单，并会将</w:t>
      </w:r>
      <w:r>
        <w:rPr>
          <w:rFonts w:hint="eastAsia" w:cs="Arial"/>
        </w:rPr>
        <w:t>名单公示三天。若存在异议，可以及时提出，评审小组将做相应的重新审核。</w:t>
      </w:r>
    </w:p>
    <w:p>
      <w:pPr>
        <w:pStyle w:val="3"/>
        <w:numPr>
          <w:ilvl w:val="0"/>
          <w:numId w:val="1"/>
        </w:numPr>
      </w:pPr>
      <w:r>
        <w:rPr>
          <w:rFonts w:hint="eastAsia"/>
        </w:rPr>
        <w:t>中山大学物理学院五四红旗团支部</w:t>
      </w:r>
    </w:p>
    <w:p>
      <w:pPr>
        <w:ind w:right="210" w:rightChars="100" w:firstLine="0" w:firstLineChars="0"/>
        <w:rPr>
          <w:rFonts w:hint="eastAsia"/>
          <w:b/>
          <w:bCs/>
        </w:rPr>
      </w:pPr>
      <w:r>
        <w:rPr>
          <w:rFonts w:hint="eastAsia"/>
          <w:b/>
          <w:bCs/>
        </w:rPr>
        <w:t>条件：</w:t>
      </w:r>
    </w:p>
    <w:p>
      <w:pPr>
        <w:ind w:left="420" w:leftChars="200" w:right="210" w:rightChars="100" w:firstLine="0" w:firstLineChars="0"/>
      </w:pPr>
      <w:r>
        <w:rPr>
          <w:rFonts w:hint="eastAsia"/>
        </w:rPr>
        <w:t>1</w:t>
      </w:r>
      <w:r>
        <w:t>.</w:t>
      </w:r>
      <w:r>
        <w:rPr>
          <w:rFonts w:hint="eastAsia"/>
        </w:rPr>
        <w:t>在广东智慧团建系统建立的组织树（本级及所有下级团组织）完备，团干部入驻团干部移动端并报到、团员在线报到全面完成，连续5-6个月未缴纳团费团员比低于1%（截止到202</w:t>
      </w:r>
      <w:r>
        <w:rPr>
          <w:rFonts w:hint="eastAsia"/>
          <w:lang w:val="en-US" w:eastAsia="zh-CN"/>
        </w:rPr>
        <w:t>3</w:t>
      </w:r>
      <w:r>
        <w:rPr>
          <w:rFonts w:hint="eastAsia"/>
        </w:rPr>
        <w:t>年4月30日），且团支部的青年大学习学习率连续两周要有到80%（</w:t>
      </w:r>
      <w:r>
        <w:rPr>
          <w:rFonts w:hint="eastAsia"/>
          <w:lang w:val="en-US" w:eastAsia="zh-CN"/>
        </w:rPr>
        <w:t>第七、八期</w:t>
      </w:r>
      <w:r>
        <w:rPr>
          <w:rFonts w:hint="eastAsia"/>
        </w:rPr>
        <w:t>）。202</w:t>
      </w:r>
      <w:r>
        <w:rPr>
          <w:rFonts w:hint="eastAsia"/>
          <w:lang w:val="en-US" w:eastAsia="zh-CN"/>
        </w:rPr>
        <w:t>2</w:t>
      </w:r>
      <w:r>
        <w:rPr>
          <w:rFonts w:hint="eastAsia"/>
        </w:rPr>
        <w:t>年对标定级为</w:t>
      </w:r>
      <w:r>
        <w:rPr>
          <w:rFonts w:hint="eastAsia"/>
          <w:b/>
          <w:bCs/>
        </w:rPr>
        <w:t>四星级及以上</w:t>
      </w:r>
      <w:r>
        <w:rPr>
          <w:rFonts w:hint="eastAsia"/>
        </w:rPr>
        <w:t>。</w:t>
      </w:r>
    </w:p>
    <w:p>
      <w:pPr>
        <w:ind w:left="420" w:leftChars="200" w:right="210" w:rightChars="100" w:firstLine="0" w:firstLineChars="0"/>
        <w:rPr>
          <w:rFonts w:hint="default"/>
          <w:lang w:val="en-US" w:eastAsia="zh-CN"/>
        </w:rPr>
      </w:pPr>
      <w:r>
        <w:rPr>
          <w:rFonts w:hint="eastAsia"/>
          <w:lang w:val="en-US" w:eastAsia="zh-CN"/>
        </w:rPr>
        <w:t>2.</w:t>
      </w:r>
      <w:r>
        <w:rPr>
          <w:rFonts w:hint="default"/>
          <w:lang w:val="en-US" w:eastAsia="zh-CN"/>
        </w:rPr>
        <w:t>2022</w:t>
      </w:r>
      <w:r>
        <w:rPr>
          <w:rFonts w:hint="eastAsia"/>
          <w:lang w:val="en-US" w:eastAsia="zh-CN"/>
        </w:rPr>
        <w:t>年</w:t>
      </w:r>
      <w:r>
        <w:rPr>
          <w:rFonts w:hint="default"/>
          <w:lang w:val="en-US" w:eastAsia="zh-CN"/>
        </w:rPr>
        <w:t>“两制”完成率达100%，2022年主题教育实践活动</w:t>
      </w:r>
      <w:r>
        <w:rPr>
          <w:rFonts w:hint="eastAsia"/>
          <w:lang w:val="en-US" w:eastAsia="zh-CN"/>
        </w:rPr>
        <w:t>开展</w:t>
      </w:r>
      <w:r>
        <w:rPr>
          <w:rFonts w:hint="default"/>
          <w:lang w:val="en-US" w:eastAsia="zh-CN"/>
        </w:rPr>
        <w:t>率达100%。</w:t>
      </w:r>
    </w:p>
    <w:p>
      <w:pPr>
        <w:ind w:left="420" w:leftChars="200" w:right="210" w:rightChars="100" w:firstLine="0" w:firstLineChars="0"/>
      </w:pPr>
      <w:r>
        <w:rPr>
          <w:rFonts w:hint="eastAsia"/>
          <w:lang w:val="en-US" w:eastAsia="zh-CN"/>
        </w:rPr>
        <w:t>3</w:t>
      </w:r>
      <w:r>
        <w:t>.</w:t>
      </w:r>
      <w:r>
        <w:rPr>
          <w:rFonts w:hint="eastAsia"/>
        </w:rPr>
        <w:t>政治建设好。组织团员青年认真学习习近平新时代中国特色社会主义思想和党的十九大精神，坚决维护以习近平同志为核心的党中央权威和集中统一领导，在思想上、政治上、行动上同以习近平同志为核心的党中央保持高度一致，牢固树立“四个意识”。加强对团员的理想信念和国情教育，引导团员坚定“四个自信”。</w:t>
      </w:r>
    </w:p>
    <w:p>
      <w:pPr>
        <w:ind w:left="420" w:leftChars="200" w:right="210" w:rightChars="100" w:firstLine="0" w:firstLineChars="0"/>
      </w:pPr>
      <w:r>
        <w:rPr>
          <w:rFonts w:hint="eastAsia"/>
          <w:lang w:val="en-US" w:eastAsia="zh-CN"/>
        </w:rPr>
        <w:t>4</w:t>
      </w:r>
      <w:r>
        <w:t>.</w:t>
      </w:r>
      <w:r>
        <w:rPr>
          <w:rFonts w:hint="eastAsia"/>
        </w:rPr>
        <w:t>组织基础好。坚持政治性、先进性、群众性，团的组织架构健全，切实履行职责，带动所属团组织建设，所属团组织工作有活力，积极开展基层团建创新探索。</w:t>
      </w:r>
    </w:p>
    <w:p>
      <w:pPr>
        <w:ind w:left="420" w:leftChars="200" w:right="210" w:rightChars="100" w:firstLine="0" w:firstLineChars="0"/>
      </w:pPr>
      <w:r>
        <w:rPr>
          <w:rFonts w:hint="eastAsia"/>
          <w:lang w:val="en-US" w:eastAsia="zh-CN"/>
        </w:rPr>
        <w:t>5</w:t>
      </w:r>
      <w:r>
        <w:t>.</w:t>
      </w:r>
      <w:r>
        <w:rPr>
          <w:rFonts w:hint="eastAsia"/>
        </w:rPr>
        <w:t>活动开展好。主动参与区域化团建，组织活动能有效影响青年、凝聚青年，积极采用团员青年乐于接受的沟通交流和联络聚集方式，不断增强团组织在青年中的有效覆盖。</w:t>
      </w:r>
    </w:p>
    <w:p>
      <w:pPr>
        <w:ind w:left="420" w:leftChars="200" w:right="210" w:rightChars="100" w:firstLine="0" w:firstLineChars="0"/>
      </w:pPr>
      <w:r>
        <w:rPr>
          <w:rFonts w:hint="eastAsia"/>
          <w:lang w:val="en-US" w:eastAsia="zh-CN"/>
        </w:rPr>
        <w:t>6</w:t>
      </w:r>
      <w:r>
        <w:t>.</w:t>
      </w:r>
      <w:r>
        <w:rPr>
          <w:rFonts w:hint="eastAsia"/>
        </w:rPr>
        <w:t>推动发展好。围绕全团各项重点工作项目和本校的中心工作，扎实开展团的各项工作和活动，服务党政工作大局，巩固和扩大党执政的青年群众基础作用突出；</w:t>
      </w:r>
    </w:p>
    <w:p>
      <w:pPr>
        <w:ind w:left="420" w:leftChars="200" w:right="210" w:rightChars="100" w:firstLine="0" w:firstLineChars="0"/>
      </w:pPr>
      <w:r>
        <w:rPr>
          <w:rFonts w:hint="eastAsia"/>
          <w:lang w:val="en-US" w:eastAsia="zh-CN"/>
        </w:rPr>
        <w:t>7</w:t>
      </w:r>
      <w:r>
        <w:t>.</w:t>
      </w:r>
      <w:r>
        <w:rPr>
          <w:rFonts w:hint="eastAsia"/>
        </w:rPr>
        <w:t>队伍建设扎实。 团组织的班子成员配套齐全、按期换届，工作制度健全，经常开展团员教育、团员管理、团员发展工作。</w:t>
      </w:r>
    </w:p>
    <w:p>
      <w:pPr>
        <w:ind w:left="420" w:leftChars="200" w:right="210" w:rightChars="100" w:firstLine="0" w:firstLineChars="0"/>
      </w:pPr>
      <w:r>
        <w:rPr>
          <w:rFonts w:hint="eastAsia"/>
          <w:lang w:val="en-US" w:eastAsia="zh-CN"/>
        </w:rPr>
        <w:t>8</w:t>
      </w:r>
      <w:r>
        <w:t>.</w:t>
      </w:r>
      <w:r>
        <w:rPr>
          <w:rFonts w:hint="eastAsia"/>
        </w:rPr>
        <w:t>基础团务扎实。 团内政治生活正常有序，团费的收缴和使用及时合理，团内信息统计规范准确，“三会两制一课”落实到位，“推优”工作力度大、成效好，准确掌握所在地区和单位的团员青年分布和发展状况。</w:t>
      </w:r>
    </w:p>
    <w:p>
      <w:pPr>
        <w:ind w:left="420" w:leftChars="200" w:right="210" w:rightChars="100" w:firstLine="0" w:firstLineChars="0"/>
      </w:pPr>
      <w:r>
        <w:rPr>
          <w:rFonts w:hint="eastAsia"/>
          <w:lang w:val="en-US" w:eastAsia="zh-CN"/>
        </w:rPr>
        <w:t>9</w:t>
      </w:r>
      <w:r>
        <w:t>.</w:t>
      </w:r>
      <w:r>
        <w:rPr>
          <w:rFonts w:hint="eastAsia"/>
        </w:rPr>
        <w:t>服务青年扎实。做好团员青年服务工作，维护团员青年合法权益，促进团员青年健康成长，帮助团员青年发展成才。在团员中具有较强的吸引力和凝聚力，团员队伍充分发挥模范带头作用，在本单位有较好影响。建设有“青年之家”综合服务平台的优先考虑。</w:t>
      </w:r>
    </w:p>
    <w:p>
      <w:pPr>
        <w:ind w:left="420" w:leftChars="200" w:right="210" w:rightChars="100" w:firstLine="0" w:firstLineChars="0"/>
      </w:pPr>
      <w:r>
        <w:rPr>
          <w:rFonts w:hint="eastAsia"/>
          <w:lang w:val="en-US" w:eastAsia="zh-CN"/>
        </w:rPr>
        <w:t>10</w:t>
      </w:r>
      <w:r>
        <w:t>.</w:t>
      </w:r>
      <w:r>
        <w:rPr>
          <w:rFonts w:hint="eastAsia"/>
        </w:rPr>
        <w:t>积极组织开展“学习总书记讲话 做合格共青团员”教育实践活动。</w:t>
      </w:r>
    </w:p>
    <w:p>
      <w:pPr>
        <w:ind w:firstLine="0" w:firstLineChars="0"/>
        <w:rPr>
          <w:b/>
        </w:rPr>
      </w:pPr>
      <w:r>
        <w:rPr>
          <w:b/>
        </w:rPr>
        <w:t>工作</w:t>
      </w:r>
      <w:r>
        <w:rPr>
          <w:rFonts w:hint="eastAsia"/>
          <w:b/>
        </w:rPr>
        <w:t>：</w:t>
      </w:r>
    </w:p>
    <w:p>
      <w:pPr>
        <w:ind w:left="420" w:leftChars="200" w:firstLine="0" w:firstLineChars="0"/>
        <w:rPr>
          <w:rFonts w:hint="eastAsia"/>
        </w:rPr>
      </w:pPr>
      <w:r>
        <w:rPr>
          <w:rFonts w:hint="eastAsia"/>
        </w:rPr>
        <w:t>认真填写《202</w:t>
      </w:r>
      <w:r>
        <w:rPr>
          <w:rFonts w:hint="eastAsia"/>
          <w:lang w:val="en-US" w:eastAsia="zh-CN"/>
        </w:rPr>
        <w:t>2</w:t>
      </w:r>
      <w:r>
        <w:rPr>
          <w:rFonts w:hint="eastAsia"/>
        </w:rPr>
        <w:t>-202</w:t>
      </w:r>
      <w:r>
        <w:rPr>
          <w:rFonts w:hint="eastAsia"/>
          <w:lang w:val="en-US" w:eastAsia="zh-CN"/>
        </w:rPr>
        <w:t>3</w:t>
      </w:r>
      <w:r>
        <w:rPr>
          <w:rFonts w:hint="eastAsia"/>
        </w:rPr>
        <w:t>年度“中山大学五四红旗团支部”申报表》</w:t>
      </w:r>
      <w:r>
        <w:rPr>
          <w:rFonts w:hint="eastAsia"/>
          <w:lang w:eastAsia="zh-CN"/>
        </w:rPr>
        <w:t>（</w:t>
      </w:r>
      <w:r>
        <w:rPr>
          <w:rFonts w:hint="eastAsia"/>
          <w:lang w:val="en-US" w:eastAsia="zh-CN"/>
        </w:rPr>
        <w:t>附件5）</w:t>
      </w:r>
      <w:r>
        <w:rPr>
          <w:rFonts w:hint="eastAsia"/>
        </w:rPr>
        <w:t>，并提交一份不超过1000字的先进事迹，及获奖材料证明</w:t>
      </w:r>
      <w:r>
        <w:rPr>
          <w:rFonts w:hint="eastAsia"/>
          <w:lang w:eastAsia="zh-CN"/>
        </w:rPr>
        <w:t>（</w:t>
      </w:r>
      <w:r>
        <w:rPr>
          <w:rFonts w:hint="eastAsia"/>
          <w:lang w:val="en-US" w:eastAsia="zh-CN"/>
        </w:rPr>
        <w:t>相关奖项可参考附件6：《创红评分细则表》）</w:t>
      </w:r>
      <w:r>
        <w:rPr>
          <w:rFonts w:hint="eastAsia"/>
        </w:rPr>
        <w:t>打包进文件夹：命名为“中山大学物理学院五四红旗团支部-年级班别”。</w:t>
      </w:r>
    </w:p>
    <w:p>
      <w:pPr>
        <w:ind w:firstLine="0" w:firstLineChars="0"/>
        <w:rPr>
          <w:b/>
        </w:rPr>
      </w:pPr>
      <w:r>
        <w:rPr>
          <w:rFonts w:hint="eastAsia"/>
          <w:b/>
        </w:rPr>
        <w:t>评选方式：</w:t>
      </w:r>
    </w:p>
    <w:p>
      <w:pPr>
        <w:ind w:left="420" w:leftChars="200" w:firstLine="0" w:firstLineChars="0"/>
      </w:pPr>
      <w:r>
        <w:rPr>
          <w:rFonts w:hint="eastAsia"/>
        </w:rPr>
        <w:t>参加评选的</w:t>
      </w:r>
      <w:r>
        <w:rPr>
          <w:rFonts w:hint="eastAsia"/>
          <w:lang w:val="en-US" w:eastAsia="zh-CN"/>
        </w:rPr>
        <w:t>团支部的</w:t>
      </w:r>
      <w:r>
        <w:rPr>
          <w:rFonts w:hint="eastAsia"/>
        </w:rPr>
        <w:t>团支书将材料整理并</w:t>
      </w:r>
      <w:r>
        <w:rPr>
          <w:rFonts w:hint="eastAsia"/>
          <w:lang w:val="en-US" w:eastAsia="zh-CN"/>
        </w:rPr>
        <w:t>提交到邮箱</w:t>
      </w:r>
      <w:r>
        <w:rPr>
          <w:rFonts w:hint="eastAsia"/>
        </w:rPr>
        <w:t>。物理学院组织部</w:t>
      </w:r>
      <w:r>
        <w:rPr>
          <w:rFonts w:hint="eastAsia"/>
          <w:lang w:val="en-US" w:eastAsia="zh-CN"/>
        </w:rPr>
        <w:t>将</w:t>
      </w:r>
      <w:r>
        <w:rPr>
          <w:rFonts w:hint="eastAsia"/>
        </w:rPr>
        <w:t>进行评选，得出</w:t>
      </w:r>
      <w:r>
        <w:rPr>
          <w:rFonts w:hint="eastAsia"/>
          <w:lang w:val="en-US" w:eastAsia="zh-CN"/>
        </w:rPr>
        <w:t>初选</w:t>
      </w:r>
      <w:r>
        <w:rPr>
          <w:rFonts w:hint="eastAsia"/>
        </w:rPr>
        <w:t>名单，并通知加线下答辩群</w:t>
      </w:r>
      <w:r>
        <w:rPr>
          <w:rFonts w:hint="eastAsia"/>
          <w:lang w:eastAsia="zh-CN"/>
        </w:rPr>
        <w:t>。</w:t>
      </w:r>
      <w:r>
        <w:rPr>
          <w:rFonts w:hint="eastAsia"/>
        </w:rPr>
        <w:t>线下五四红评答辩大会当天，申报红旗团支部项目的团支书需进行五分钟的PPT展示，展示结束后将有2分钟的答辩时间。</w:t>
      </w:r>
      <w:r>
        <w:rPr>
          <w:rFonts w:hint="eastAsia"/>
          <w:lang w:val="en-US" w:eastAsia="zh-CN"/>
        </w:rPr>
        <w:t>在会上</w:t>
      </w:r>
      <w:r>
        <w:rPr>
          <w:rFonts w:hint="eastAsia"/>
        </w:rPr>
        <w:t>指导老师和有表决权的团员投票</w:t>
      </w:r>
      <w:r>
        <w:rPr>
          <w:rFonts w:hint="eastAsia"/>
          <w:lang w:val="en-US" w:eastAsia="zh-CN"/>
        </w:rPr>
        <w:t>后，结合提交的材料得出名单（评选细则可参考附件6：《创红评分细则》）。组织部</w:t>
      </w:r>
      <w:r>
        <w:rPr>
          <w:rFonts w:hint="eastAsia"/>
        </w:rPr>
        <w:t>会将</w:t>
      </w:r>
      <w:r>
        <w:rPr>
          <w:rFonts w:hint="eastAsia" w:cs="Arial"/>
        </w:rPr>
        <w:t>名单公示三天。若存在异议，可以及时提出，评审小组将做相应的重新审核。</w:t>
      </w:r>
    </w:p>
    <w:p>
      <w:pPr>
        <w:ind w:left="420" w:leftChars="200" w:firstLine="0" w:firstLineChars="0"/>
        <w:rPr>
          <w:rFonts w:hint="eastAsia"/>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C44A32"/>
    <w:multiLevelType w:val="multilevel"/>
    <w:tmpl w:val="6DC44A32"/>
    <w:lvl w:ilvl="0" w:tentative="0">
      <w:start w:val="1"/>
      <w:numFmt w:val="japaneseCounting"/>
      <w:lvlText w:val="%1、"/>
      <w:lvlJc w:val="left"/>
      <w:pPr>
        <w:ind w:left="560" w:hanging="5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wODY5YWE0YjQxZDlhMTkzODVjNmUwMzM2Yjk0NWEifQ=="/>
  </w:docVars>
  <w:rsids>
    <w:rsidRoot w:val="00AF3FEA"/>
    <w:rsid w:val="00024716"/>
    <w:rsid w:val="00030539"/>
    <w:rsid w:val="00044046"/>
    <w:rsid w:val="000836A0"/>
    <w:rsid w:val="000A2EC4"/>
    <w:rsid w:val="000C7E5B"/>
    <w:rsid w:val="0012642B"/>
    <w:rsid w:val="00146CC3"/>
    <w:rsid w:val="00153EAD"/>
    <w:rsid w:val="00160C7C"/>
    <w:rsid w:val="00181164"/>
    <w:rsid w:val="00184969"/>
    <w:rsid w:val="001B7DB6"/>
    <w:rsid w:val="001C1562"/>
    <w:rsid w:val="001D06F1"/>
    <w:rsid w:val="00200149"/>
    <w:rsid w:val="002049DF"/>
    <w:rsid w:val="0021361B"/>
    <w:rsid w:val="00244ED7"/>
    <w:rsid w:val="002478D6"/>
    <w:rsid w:val="00247AE8"/>
    <w:rsid w:val="00257A35"/>
    <w:rsid w:val="002608D4"/>
    <w:rsid w:val="00275CE4"/>
    <w:rsid w:val="00287FE2"/>
    <w:rsid w:val="002A002E"/>
    <w:rsid w:val="002A56DD"/>
    <w:rsid w:val="002A7C7B"/>
    <w:rsid w:val="002D0EB1"/>
    <w:rsid w:val="002D6110"/>
    <w:rsid w:val="002E4D90"/>
    <w:rsid w:val="003114AC"/>
    <w:rsid w:val="00312A7F"/>
    <w:rsid w:val="00350BDA"/>
    <w:rsid w:val="00370D46"/>
    <w:rsid w:val="00371F25"/>
    <w:rsid w:val="0037544F"/>
    <w:rsid w:val="0039093A"/>
    <w:rsid w:val="003A30C8"/>
    <w:rsid w:val="003D6189"/>
    <w:rsid w:val="003E7475"/>
    <w:rsid w:val="003F0D4D"/>
    <w:rsid w:val="003F3086"/>
    <w:rsid w:val="004109ED"/>
    <w:rsid w:val="0042051B"/>
    <w:rsid w:val="00425D35"/>
    <w:rsid w:val="00430A8D"/>
    <w:rsid w:val="0043699E"/>
    <w:rsid w:val="00451D44"/>
    <w:rsid w:val="00457E13"/>
    <w:rsid w:val="00475A39"/>
    <w:rsid w:val="0049600E"/>
    <w:rsid w:val="00497BA3"/>
    <w:rsid w:val="004B4B9D"/>
    <w:rsid w:val="004E1304"/>
    <w:rsid w:val="004E5A7D"/>
    <w:rsid w:val="005128EB"/>
    <w:rsid w:val="00527A5F"/>
    <w:rsid w:val="0053492F"/>
    <w:rsid w:val="00560525"/>
    <w:rsid w:val="0057478A"/>
    <w:rsid w:val="00592749"/>
    <w:rsid w:val="005A6C4A"/>
    <w:rsid w:val="005A7F37"/>
    <w:rsid w:val="005C21C1"/>
    <w:rsid w:val="005C28A3"/>
    <w:rsid w:val="005C2EB4"/>
    <w:rsid w:val="0060659D"/>
    <w:rsid w:val="006264A2"/>
    <w:rsid w:val="006352ED"/>
    <w:rsid w:val="00646D91"/>
    <w:rsid w:val="00651DF2"/>
    <w:rsid w:val="0065766F"/>
    <w:rsid w:val="00665CD9"/>
    <w:rsid w:val="0068527B"/>
    <w:rsid w:val="006A3525"/>
    <w:rsid w:val="006E44EE"/>
    <w:rsid w:val="00714BE8"/>
    <w:rsid w:val="00745680"/>
    <w:rsid w:val="00764D4D"/>
    <w:rsid w:val="00770B42"/>
    <w:rsid w:val="007750CF"/>
    <w:rsid w:val="007758F3"/>
    <w:rsid w:val="0077654D"/>
    <w:rsid w:val="00781821"/>
    <w:rsid w:val="0078184B"/>
    <w:rsid w:val="007A29EB"/>
    <w:rsid w:val="007B1381"/>
    <w:rsid w:val="007F56E1"/>
    <w:rsid w:val="0083747E"/>
    <w:rsid w:val="008403B6"/>
    <w:rsid w:val="0084649F"/>
    <w:rsid w:val="00846836"/>
    <w:rsid w:val="00860FD1"/>
    <w:rsid w:val="00872ECB"/>
    <w:rsid w:val="008D1769"/>
    <w:rsid w:val="008F2A65"/>
    <w:rsid w:val="00956278"/>
    <w:rsid w:val="00971938"/>
    <w:rsid w:val="00972258"/>
    <w:rsid w:val="009921A9"/>
    <w:rsid w:val="009F6653"/>
    <w:rsid w:val="00A001CE"/>
    <w:rsid w:val="00A00C1B"/>
    <w:rsid w:val="00A06B58"/>
    <w:rsid w:val="00A1582F"/>
    <w:rsid w:val="00A231E5"/>
    <w:rsid w:val="00A47963"/>
    <w:rsid w:val="00A525E4"/>
    <w:rsid w:val="00A52D84"/>
    <w:rsid w:val="00A55B8D"/>
    <w:rsid w:val="00A561A9"/>
    <w:rsid w:val="00A63351"/>
    <w:rsid w:val="00A755D3"/>
    <w:rsid w:val="00A866B4"/>
    <w:rsid w:val="00A96CE7"/>
    <w:rsid w:val="00AC1F36"/>
    <w:rsid w:val="00AC3C1B"/>
    <w:rsid w:val="00AE2670"/>
    <w:rsid w:val="00AF3FEA"/>
    <w:rsid w:val="00B30BFE"/>
    <w:rsid w:val="00B473AC"/>
    <w:rsid w:val="00B50D78"/>
    <w:rsid w:val="00B5577A"/>
    <w:rsid w:val="00B55AD0"/>
    <w:rsid w:val="00B708C1"/>
    <w:rsid w:val="00BA3F8D"/>
    <w:rsid w:val="00BB5A46"/>
    <w:rsid w:val="00BE2979"/>
    <w:rsid w:val="00C003AF"/>
    <w:rsid w:val="00C62F44"/>
    <w:rsid w:val="00CA3538"/>
    <w:rsid w:val="00CA35BC"/>
    <w:rsid w:val="00CB1F54"/>
    <w:rsid w:val="00CB6AB3"/>
    <w:rsid w:val="00CC19CB"/>
    <w:rsid w:val="00CD496A"/>
    <w:rsid w:val="00CE25C7"/>
    <w:rsid w:val="00CF326F"/>
    <w:rsid w:val="00D07E00"/>
    <w:rsid w:val="00D115B3"/>
    <w:rsid w:val="00D15331"/>
    <w:rsid w:val="00D169F2"/>
    <w:rsid w:val="00D20922"/>
    <w:rsid w:val="00D3486C"/>
    <w:rsid w:val="00D57C69"/>
    <w:rsid w:val="00D6086F"/>
    <w:rsid w:val="00D66B6F"/>
    <w:rsid w:val="00D7428B"/>
    <w:rsid w:val="00D74BB8"/>
    <w:rsid w:val="00D77EAE"/>
    <w:rsid w:val="00D85D56"/>
    <w:rsid w:val="00DA0007"/>
    <w:rsid w:val="00E00BA3"/>
    <w:rsid w:val="00E06894"/>
    <w:rsid w:val="00E07F23"/>
    <w:rsid w:val="00E139D4"/>
    <w:rsid w:val="00E55DD4"/>
    <w:rsid w:val="00E91562"/>
    <w:rsid w:val="00EA5FF1"/>
    <w:rsid w:val="00EA6AA6"/>
    <w:rsid w:val="00EE6124"/>
    <w:rsid w:val="00EF0251"/>
    <w:rsid w:val="00EF54C0"/>
    <w:rsid w:val="00F21E91"/>
    <w:rsid w:val="00F23915"/>
    <w:rsid w:val="00F32456"/>
    <w:rsid w:val="00F46910"/>
    <w:rsid w:val="00F60300"/>
    <w:rsid w:val="00F621D0"/>
    <w:rsid w:val="00F67644"/>
    <w:rsid w:val="00F72DF7"/>
    <w:rsid w:val="00F74B6C"/>
    <w:rsid w:val="00F80578"/>
    <w:rsid w:val="00F84518"/>
    <w:rsid w:val="00F87BA2"/>
    <w:rsid w:val="00F94E75"/>
    <w:rsid w:val="00FC1EB0"/>
    <w:rsid w:val="00FC5AE2"/>
    <w:rsid w:val="00FC6CB8"/>
    <w:rsid w:val="00FD002C"/>
    <w:rsid w:val="00FD0591"/>
    <w:rsid w:val="00FD5AD1"/>
    <w:rsid w:val="00FD74C1"/>
    <w:rsid w:val="00FE2F1F"/>
    <w:rsid w:val="02664E1C"/>
    <w:rsid w:val="059E551B"/>
    <w:rsid w:val="0A6A186A"/>
    <w:rsid w:val="0AAF050F"/>
    <w:rsid w:val="141A7F74"/>
    <w:rsid w:val="154E7837"/>
    <w:rsid w:val="1EC510C1"/>
    <w:rsid w:val="201348C0"/>
    <w:rsid w:val="21562C7C"/>
    <w:rsid w:val="2A494C1D"/>
    <w:rsid w:val="2D5551AF"/>
    <w:rsid w:val="2D5C5B9B"/>
    <w:rsid w:val="323A68BD"/>
    <w:rsid w:val="3A9473E8"/>
    <w:rsid w:val="43D822CE"/>
    <w:rsid w:val="45615748"/>
    <w:rsid w:val="47B96891"/>
    <w:rsid w:val="4D813083"/>
    <w:rsid w:val="53D35588"/>
    <w:rsid w:val="55C1538D"/>
    <w:rsid w:val="58106085"/>
    <w:rsid w:val="58C67019"/>
    <w:rsid w:val="59BE5287"/>
    <w:rsid w:val="5B4E481E"/>
    <w:rsid w:val="5CC9286A"/>
    <w:rsid w:val="64165574"/>
    <w:rsid w:val="68856D71"/>
    <w:rsid w:val="68AC14EF"/>
    <w:rsid w:val="6BDF3A3F"/>
    <w:rsid w:val="6C5934BC"/>
    <w:rsid w:val="6F8010EF"/>
    <w:rsid w:val="6FFE422E"/>
    <w:rsid w:val="74166BD2"/>
    <w:rsid w:val="76C413A0"/>
    <w:rsid w:val="78640D70"/>
    <w:rsid w:val="7C7F4367"/>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eastAsia="微软雅黑" w:asciiTheme="minorHAnsi" w:hAnsiTheme="minorHAnsi" w:cstheme="minorBidi"/>
      <w:kern w:val="2"/>
      <w:sz w:val="21"/>
      <w:szCs w:val="22"/>
      <w:lang w:val="en-US" w:eastAsia="zh-CN" w:bidi="ar-SA"/>
    </w:rPr>
  </w:style>
  <w:style w:type="paragraph" w:styleId="2">
    <w:name w:val="heading 1"/>
    <w:next w:val="1"/>
    <w:link w:val="14"/>
    <w:qFormat/>
    <w:uiPriority w:val="9"/>
    <w:pPr>
      <w:keepNext/>
      <w:keepLines/>
      <w:spacing w:before="340" w:after="330" w:line="578" w:lineRule="auto"/>
      <w:outlineLvl w:val="0"/>
    </w:pPr>
    <w:rPr>
      <w:rFonts w:eastAsia="微软雅黑" w:asciiTheme="minorHAnsi" w:hAnsiTheme="minorHAnsi" w:cstheme="minorBidi"/>
      <w:b/>
      <w:bCs/>
      <w:kern w:val="44"/>
      <w:sz w:val="36"/>
      <w:szCs w:val="44"/>
      <w:lang w:val="en-US" w:eastAsia="zh-CN" w:bidi="ar-SA"/>
    </w:rPr>
  </w:style>
  <w:style w:type="paragraph" w:styleId="3">
    <w:name w:val="heading 2"/>
    <w:basedOn w:val="1"/>
    <w:next w:val="1"/>
    <w:link w:val="15"/>
    <w:unhideWhenUsed/>
    <w:qFormat/>
    <w:uiPriority w:val="9"/>
    <w:pPr>
      <w:ind w:firstLine="0" w:firstLineChars="0"/>
      <w:outlineLvl w:val="1"/>
    </w:pPr>
    <w:rPr>
      <w:b/>
      <w:sz w:val="28"/>
    </w:rPr>
  </w:style>
  <w:style w:type="paragraph" w:styleId="4">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20"/>
    <w:semiHidden/>
    <w:unhideWhenUsed/>
    <w:qFormat/>
    <w:uiPriority w:val="99"/>
    <w:rPr>
      <w:sz w:val="18"/>
      <w:szCs w:val="18"/>
    </w:rPr>
  </w:style>
  <w:style w:type="paragraph" w:styleId="6">
    <w:name w:val="footer"/>
    <w:basedOn w:val="1"/>
    <w:link w:val="22"/>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18"/>
    <w:qFormat/>
    <w:uiPriority w:val="11"/>
    <w:pPr>
      <w:spacing w:before="240" w:after="60" w:line="312" w:lineRule="auto"/>
      <w:jc w:val="center"/>
      <w:outlineLvl w:val="1"/>
    </w:pPr>
    <w:rPr>
      <w:rFonts w:asciiTheme="majorHAnsi" w:hAnsiTheme="majorHAnsi" w:cstheme="majorBidi"/>
      <w:b/>
      <w:bCs/>
      <w:kern w:val="28"/>
      <w:sz w:val="52"/>
      <w:szCs w:val="32"/>
    </w:rPr>
  </w:style>
  <w:style w:type="paragraph" w:styleId="9">
    <w:name w:val="Normal (Web)"/>
    <w:basedOn w:val="1"/>
    <w:semiHidden/>
    <w:unhideWhenUsed/>
    <w:qFormat/>
    <w:uiPriority w:val="99"/>
    <w:rPr>
      <w:rFonts w:ascii="Times New Roman" w:hAnsi="Times New Roman" w:cs="Times New Roman"/>
      <w:sz w:val="24"/>
      <w:szCs w:val="24"/>
    </w:rPr>
  </w:style>
  <w:style w:type="paragraph" w:styleId="10">
    <w:name w:val="Title"/>
    <w:next w:val="1"/>
    <w:link w:val="17"/>
    <w:qFormat/>
    <w:uiPriority w:val="10"/>
    <w:pPr>
      <w:spacing w:before="240" w:after="60"/>
      <w:jc w:val="center"/>
      <w:outlineLvl w:val="0"/>
    </w:pPr>
    <w:rPr>
      <w:rFonts w:eastAsia="微软雅黑" w:asciiTheme="majorHAnsi" w:hAnsiTheme="majorHAnsi" w:cstheme="majorBidi"/>
      <w:b/>
      <w:bCs/>
      <w:kern w:val="2"/>
      <w:sz w:val="84"/>
      <w:szCs w:val="32"/>
      <w:lang w:val="en-US" w:eastAsia="zh-CN" w:bidi="ar-SA"/>
    </w:r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character" w:customStyle="1" w:styleId="14">
    <w:name w:val="标题 1 字符"/>
    <w:basedOn w:val="12"/>
    <w:link w:val="2"/>
    <w:qFormat/>
    <w:uiPriority w:val="9"/>
    <w:rPr>
      <w:rFonts w:eastAsia="微软雅黑"/>
      <w:b/>
      <w:bCs/>
      <w:kern w:val="44"/>
      <w:sz w:val="36"/>
      <w:szCs w:val="44"/>
    </w:rPr>
  </w:style>
  <w:style w:type="character" w:customStyle="1" w:styleId="15">
    <w:name w:val="标题 2 字符"/>
    <w:basedOn w:val="12"/>
    <w:link w:val="3"/>
    <w:qFormat/>
    <w:uiPriority w:val="9"/>
    <w:rPr>
      <w:rFonts w:eastAsia="微软雅黑"/>
      <w:b/>
      <w:sz w:val="28"/>
    </w:rPr>
  </w:style>
  <w:style w:type="character" w:customStyle="1" w:styleId="16">
    <w:name w:val="标题 3 字符"/>
    <w:basedOn w:val="12"/>
    <w:link w:val="4"/>
    <w:semiHidden/>
    <w:qFormat/>
    <w:uiPriority w:val="9"/>
    <w:rPr>
      <w:rFonts w:eastAsia="微软雅黑"/>
      <w:b/>
      <w:bCs/>
      <w:sz w:val="32"/>
      <w:szCs w:val="32"/>
    </w:rPr>
  </w:style>
  <w:style w:type="character" w:customStyle="1" w:styleId="17">
    <w:name w:val="标题 字符"/>
    <w:basedOn w:val="12"/>
    <w:link w:val="10"/>
    <w:qFormat/>
    <w:uiPriority w:val="10"/>
    <w:rPr>
      <w:rFonts w:eastAsia="微软雅黑" w:asciiTheme="majorHAnsi" w:hAnsiTheme="majorHAnsi" w:cstheme="majorBidi"/>
      <w:b/>
      <w:bCs/>
      <w:sz w:val="84"/>
      <w:szCs w:val="32"/>
    </w:rPr>
  </w:style>
  <w:style w:type="character" w:customStyle="1" w:styleId="18">
    <w:name w:val="副标题 字符"/>
    <w:basedOn w:val="12"/>
    <w:link w:val="8"/>
    <w:qFormat/>
    <w:uiPriority w:val="11"/>
    <w:rPr>
      <w:rFonts w:eastAsia="微软雅黑" w:asciiTheme="majorHAnsi" w:hAnsiTheme="majorHAnsi" w:cstheme="majorBidi"/>
      <w:b/>
      <w:bCs/>
      <w:kern w:val="28"/>
      <w:sz w:val="52"/>
      <w:szCs w:val="32"/>
    </w:rPr>
  </w:style>
  <w:style w:type="paragraph" w:customStyle="1" w:styleId="19">
    <w:name w:val="TOC 标题1"/>
    <w:basedOn w:val="2"/>
    <w:next w:val="1"/>
    <w:semiHidden/>
    <w:unhideWhenUsed/>
    <w:qFormat/>
    <w:uiPriority w:val="39"/>
    <w:pPr>
      <w:spacing w:before="480" w:after="0" w:line="276" w:lineRule="auto"/>
      <w:outlineLvl w:val="9"/>
    </w:pPr>
    <w:rPr>
      <w:rFonts w:asciiTheme="majorHAnsi" w:hAnsiTheme="majorHAnsi" w:eastAsiaTheme="majorEastAsia" w:cstheme="majorBidi"/>
      <w:color w:val="376092" w:themeColor="accent1" w:themeShade="BF"/>
      <w:kern w:val="0"/>
      <w:sz w:val="28"/>
      <w:szCs w:val="28"/>
    </w:rPr>
  </w:style>
  <w:style w:type="character" w:customStyle="1" w:styleId="20">
    <w:name w:val="批注框文本 字符"/>
    <w:basedOn w:val="12"/>
    <w:link w:val="5"/>
    <w:semiHidden/>
    <w:qFormat/>
    <w:uiPriority w:val="99"/>
    <w:rPr>
      <w:rFonts w:eastAsia="微软雅黑"/>
      <w:sz w:val="18"/>
      <w:szCs w:val="18"/>
    </w:rPr>
  </w:style>
  <w:style w:type="character" w:customStyle="1" w:styleId="21">
    <w:name w:val="页眉 字符"/>
    <w:basedOn w:val="12"/>
    <w:link w:val="7"/>
    <w:qFormat/>
    <w:uiPriority w:val="99"/>
    <w:rPr>
      <w:rFonts w:eastAsia="微软雅黑"/>
      <w:sz w:val="18"/>
      <w:szCs w:val="18"/>
    </w:rPr>
  </w:style>
  <w:style w:type="character" w:customStyle="1" w:styleId="22">
    <w:name w:val="页脚 字符"/>
    <w:basedOn w:val="12"/>
    <w:link w:val="6"/>
    <w:qFormat/>
    <w:uiPriority w:val="99"/>
    <w:rPr>
      <w:rFonts w:eastAsia="微软雅黑"/>
      <w:sz w:val="18"/>
      <w:szCs w:val="18"/>
    </w:rPr>
  </w:style>
  <w:style w:type="paragraph" w:styleId="2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BACA6-0915-6544-96C1-C3D40B74D626}">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2947</Words>
  <Characters>3073</Characters>
  <Lines>18</Lines>
  <Paragraphs>5</Paragraphs>
  <TotalTime>3</TotalTime>
  <ScaleCrop>false</ScaleCrop>
  <LinksUpToDate>false</LinksUpToDate>
  <CharactersWithSpaces>3077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2022-05-07T11:54:00Z</dcterms:created>
  <dc:creator>Wuhaonan</dc:creator>
  <cp:lastModifiedBy>낮선 사람</cp:lastModifiedBy>
  <cp:lastPrinted>2022-05-07T11:54:00Z</cp:lastPrinted>
  <dcterms:modified xsi:type="dcterms:W3CDTF">2023-04-16T12:04:01Z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31D877FC7DE64E63AA601B0BCCCCF254</vt:lpwstr>
  </property>
</Properties>
</file>