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EE04E0" w14:textId="77777777" w:rsidR="006F600C" w:rsidRPr="003A6296" w:rsidRDefault="006F600C">
      <w:pPr>
        <w:rPr>
          <w:rFonts w:eastAsia="黑体" w:cs="Times New Roman"/>
        </w:rPr>
      </w:pPr>
      <w:bookmarkStart w:id="0" w:name="_GoBack"/>
      <w:bookmarkEnd w:id="0"/>
    </w:p>
    <w:p w14:paraId="7F3DC91B" w14:textId="77777777" w:rsidR="006F600C" w:rsidRPr="003A6296" w:rsidRDefault="006F600C">
      <w:pPr>
        <w:rPr>
          <w:rFonts w:eastAsia="黑体" w:cs="Times New Roman"/>
        </w:rPr>
      </w:pPr>
    </w:p>
    <w:p w14:paraId="005918CF" w14:textId="77777777" w:rsidR="006F600C" w:rsidRPr="003A6296" w:rsidRDefault="006F600C">
      <w:pPr>
        <w:rPr>
          <w:rFonts w:eastAsia="黑体" w:cs="Times New Roman"/>
        </w:rPr>
      </w:pPr>
    </w:p>
    <w:p w14:paraId="75196462" w14:textId="77777777" w:rsidR="006F600C" w:rsidRPr="003A6296" w:rsidRDefault="006F600C">
      <w:pPr>
        <w:rPr>
          <w:rFonts w:eastAsia="黑体" w:cs="Times New Roman"/>
        </w:rPr>
      </w:pPr>
    </w:p>
    <w:p w14:paraId="6A2D03BA" w14:textId="77777777" w:rsidR="006F600C" w:rsidRPr="003A6296" w:rsidRDefault="006F600C">
      <w:pPr>
        <w:rPr>
          <w:rFonts w:eastAsia="黑体" w:cs="Times New Roman"/>
        </w:rPr>
      </w:pPr>
    </w:p>
    <w:p w14:paraId="5BF4F606" w14:textId="77777777" w:rsidR="006F600C" w:rsidRPr="003A6296" w:rsidRDefault="006F600C">
      <w:pPr>
        <w:rPr>
          <w:rFonts w:eastAsia="黑体" w:cs="Times New Roman"/>
        </w:rPr>
      </w:pPr>
    </w:p>
    <w:p w14:paraId="5F8F1CE5" w14:textId="77777777" w:rsidR="006F600C" w:rsidRPr="003A6296" w:rsidRDefault="006F600C">
      <w:pPr>
        <w:rPr>
          <w:rFonts w:eastAsia="黑体" w:cs="Times New Roman"/>
        </w:rPr>
      </w:pPr>
    </w:p>
    <w:p w14:paraId="1054596E" w14:textId="77777777" w:rsidR="006F600C" w:rsidRPr="003A6296" w:rsidRDefault="006F600C">
      <w:pPr>
        <w:rPr>
          <w:rFonts w:eastAsia="黑体" w:cs="Times New Roman"/>
        </w:rPr>
      </w:pPr>
    </w:p>
    <w:p w14:paraId="0EF79B71" w14:textId="77777777" w:rsidR="006F600C" w:rsidRPr="003A6296" w:rsidRDefault="009E1E37">
      <w:pPr>
        <w:jc w:val="center"/>
        <w:rPr>
          <w:rFonts w:cs="Times New Roman"/>
        </w:rPr>
      </w:pPr>
      <w:r w:rsidRPr="003A6296">
        <w:rPr>
          <w:rFonts w:cs="Times New Roman"/>
        </w:rPr>
        <w:t>中大研院〔</w:t>
      </w:r>
      <w:r w:rsidRPr="003A6296">
        <w:rPr>
          <w:rFonts w:cs="Times New Roman"/>
        </w:rPr>
        <w:t>2019</w:t>
      </w:r>
      <w:r w:rsidRPr="003A6296">
        <w:rPr>
          <w:rFonts w:cs="Times New Roman"/>
        </w:rPr>
        <w:t>〕</w:t>
      </w:r>
      <w:r w:rsidR="003A6296" w:rsidRPr="003A6296">
        <w:rPr>
          <w:rFonts w:cs="Times New Roman"/>
        </w:rPr>
        <w:t>94</w:t>
      </w:r>
      <w:r w:rsidRPr="003A6296">
        <w:rPr>
          <w:rFonts w:cs="Times New Roman"/>
        </w:rPr>
        <w:t>号</w:t>
      </w:r>
    </w:p>
    <w:p w14:paraId="4C1306A8" w14:textId="77777777" w:rsidR="006F600C" w:rsidRPr="003A6296" w:rsidRDefault="006F600C">
      <w:pPr>
        <w:rPr>
          <w:rFonts w:eastAsia="黑体" w:cs="Times New Roman"/>
        </w:rPr>
      </w:pPr>
    </w:p>
    <w:p w14:paraId="10F33540" w14:textId="3CC5DA7A" w:rsidR="006F600C" w:rsidRPr="003A6296" w:rsidRDefault="00370514">
      <w:pPr>
        <w:rPr>
          <w:rFonts w:eastAsia="黑体" w:cs="Times New Roman"/>
        </w:rPr>
      </w:pPr>
      <w:r>
        <w:rPr>
          <w:rFonts w:eastAsia="黑体" w:cs="Times New Roman"/>
          <w:noProof/>
        </w:rPr>
        <mc:AlternateContent>
          <mc:Choice Requires="wps">
            <w:drawing>
              <wp:anchor distT="0" distB="0" distL="114300" distR="114300" simplePos="0" relativeHeight="251681792" behindDoc="0" locked="0" layoutInCell="1" allowOverlap="1" wp14:anchorId="217CB7D5" wp14:editId="3862AE4F">
                <wp:simplePos x="0" y="0"/>
                <wp:positionH relativeFrom="page">
                  <wp:posOffset>1008380</wp:posOffset>
                </wp:positionH>
                <wp:positionV relativeFrom="page">
                  <wp:posOffset>2520315</wp:posOffset>
                </wp:positionV>
                <wp:extent cx="5544185" cy="864235"/>
                <wp:effectExtent l="0" t="0" r="0" b="0"/>
                <wp:wrapNone/>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4185" cy="864235"/>
                        </a:xfrm>
                        <a:prstGeom prst="rect">
                          <a:avLst/>
                        </a:prstGeom>
                        <a:noFill/>
                        <a:ln w="9525">
                          <a:noFill/>
                          <a:miter lim="800000"/>
                          <a:headEnd/>
                          <a:tailEnd/>
                        </a:ln>
                      </wps:spPr>
                      <wps:txbx>
                        <w:txbxContent>
                          <w:p w14:paraId="06B7EED3" w14:textId="77777777" w:rsidR="006F600C" w:rsidRDefault="009E1E37">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14:paraId="5951C6EE" w14:textId="77777777" w:rsidR="006F600C" w:rsidRDefault="006F600C"/>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17CB7D5" id="_x0000_t202" coordsize="21600,21600" o:spt="202" path="m,l,21600r21600,l21600,xe">
                <v:stroke joinstyle="miter"/>
                <v:path gradientshapeok="t" o:connecttype="rect"/>
              </v:shapetype>
              <v:shape id="文本框 2" o:spid="_x0000_s1026" type="#_x0000_t202" style="position:absolute;margin-left:79.4pt;margin-top:198.45pt;width:436.55pt;height:68.0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sHkFAIAAOcDAAAOAAAAZHJzL2Uyb0RvYy54bWysU8GO0zAQvSPxD5bvNGm3WUrUdLXssghp&#10;WZAWPsB1nMbC9hjbbVI+YPkDTlz2znf1Oxg7bbeCGyIHa5yZeTNv5nl+0WtFNsJ5Caai41FOiTAc&#10;amlWFf386ebFjBIfmKmZAiMquhWeXiyeP5t3thQTaEHVwhEEMb7sbEXbEGyZZZ63QjM/AisMOhtw&#10;mgW8ulVWO9YhulbZJM/Psw5cbR1w4T3+vR6cdJHwm0bw8KFpvAhEVRR7C+l06VzGM1vMWblyzLaS&#10;79tg/9CFZtJg0SPUNQuMrJ38C0pL7sBDE0YcdAZNI7lIHJDNOP+DzX3LrEhccDjeHsfk/x8sv9t8&#10;dETWFT3LX1JimMYl7X583/38tXt8IJM4oM76EuPuLUaG/jX0uOhE1ttb4F88MXDVMrMSl85B1wpW&#10;Y4PjmJmdpA44PoIsu/dQYx22DpCA+sbpOD2cB0F0XNT2uBzRB8LxZ1FMp+NZQQlH3+x8OjkrUglW&#10;HrKt8+GtAE2iUVGHy0/obHPrQ+yGlYeQWMzAjVQqCUAZ0lX0VTEpUsKJR8uA+lRSY808foNiIsk3&#10;pk7JgUk12FhAmT3rSHSgHPplj4FxFEuot8jfwaBDfDdotOC+UdKhBivqv66ZE5SodwZnGAV7MNzB&#10;WB4MZjimVpQHR8lwuQpJ2gO7S5xuIxPxp9r77lBNaR575Ue5nt5T1NP7XPwGAAD//wMAUEsDBBQA&#10;BgAIAAAAIQD9+66n4AAAAAwBAAAPAAAAZHJzL2Rvd25yZXYueG1sTI/BbsIwEETvlfoP1lbqpSo2&#10;RCBI4yCgKj31ENoPMPGSRMTrKDaQ8vUsp/Y2oxnNvs2Wg2vFGfvQeNIwHikQSKW3DVUafr4/Xucg&#10;QjRkTesJNfxigGX++JCZ1PoLFXjexUrwCIXUaKhj7FIpQ1mjM2HkOyTODr53JrLtK2l7c+Fx18qJ&#10;UjPpTEN8oTYdbmosj7uT04Crwl+/jmHrivX7ZntoCF/kp9bPT8PqDUTEIf6V4Y7P6JAz096fyAbR&#10;sp/OGT1qSBazBYh7QyVjVnsN0yRRIPNM/n8ivwEAAP//AwBQSwECLQAUAAYACAAAACEAtoM4kv4A&#10;AADhAQAAEwAAAAAAAAAAAAAAAAAAAAAAW0NvbnRlbnRfVHlwZXNdLnhtbFBLAQItABQABgAIAAAA&#10;IQA4/SH/1gAAAJQBAAALAAAAAAAAAAAAAAAAAC8BAABfcmVscy8ucmVsc1BLAQItABQABgAIAAAA&#10;IQAZAsHkFAIAAOcDAAAOAAAAAAAAAAAAAAAAAC4CAABkcnMvZTJvRG9jLnhtbFBLAQItABQABgAI&#10;AAAAIQD9+66n4AAAAAwBAAAPAAAAAAAAAAAAAAAAAG4EAABkcnMvZG93bnJldi54bWxQSwUGAAAA&#10;AAQABADzAAAAewUAAAAA&#10;" filled="f" stroked="f">
                <v:textbox inset="0,0,0,0">
                  <w:txbxContent>
                    <w:p w14:paraId="06B7EED3" w14:textId="77777777" w:rsidR="006F600C" w:rsidRDefault="009E1E37">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14:paraId="5951C6EE" w14:textId="77777777" w:rsidR="006F600C" w:rsidRDefault="006F600C"/>
                  </w:txbxContent>
                </v:textbox>
                <w10:wrap anchorx="page" anchory="page"/>
              </v:shape>
            </w:pict>
          </mc:Fallback>
        </mc:AlternateContent>
      </w:r>
      <w:r>
        <w:rPr>
          <w:rFonts w:eastAsia="黑体" w:cs="Times New Roman"/>
          <w:noProof/>
        </w:rPr>
        <mc:AlternateContent>
          <mc:Choice Requires="wps">
            <w:drawing>
              <wp:anchor distT="4294967295" distB="4294967295" distL="114300" distR="114300" simplePos="0" relativeHeight="251682816" behindDoc="0" locked="0" layoutInCell="1" allowOverlap="1" wp14:anchorId="48A52911" wp14:editId="6EB97770">
                <wp:simplePos x="0" y="0"/>
                <wp:positionH relativeFrom="page">
                  <wp:posOffset>1008380</wp:posOffset>
                </wp:positionH>
                <wp:positionV relativeFrom="page">
                  <wp:posOffset>4536439</wp:posOffset>
                </wp:positionV>
                <wp:extent cx="5544185" cy="0"/>
                <wp:effectExtent l="0" t="0" r="0" b="0"/>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44185"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AA81124" id="直接连接符 1" o:spid="_x0000_s1026" style="position:absolute;left:0;text-align:left;z-index:251682816;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79.4pt,357.2pt" to="515.95pt,3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JD5+QEAACcEAAAOAAAAZHJzL2Uyb0RvYy54bWysU81u1DAQviPxDpbvbLJVF5Vosz20Wi4V&#10;rCg8gNcZbyz8J9tssi/BCyBxgxNH7rxNy2MwdjahLQgJRA5W7Pnmm/k+j5fnvVZkDz5Ia2o6n5WU&#10;gOG2kWZX0zev10/OKAmRmYYpa6CmBwj0fPX40bJzFZzY1qoGPEESE6rO1bSN0VVFEXgLmoWZdWAw&#10;KKzXLOLW74rGsw7ZtSpOyvJp0VnfOG85hICnl0OQrjK/EMDjSyECRKJqir3FvPq8btNarJas2nnm&#10;WsmPbbB/6EIzabDoRHXJIiPvvPyFSkvubbAizrjVhRVCcsgaUM28fKDmumUOshY0J7jJpvD/aPmL&#10;/cYT2eDdUWKYxiu6/fD15v2n798+4nr75TOZJ5M6FyrEXpiNTzJ5b67dleVvA8aKe8G0CW6A9cLr&#10;BEedpM+mHybToY+E4+FicXo6P1tQwsdYwaox0fkQn4PVJP3UVEmT/GAV21+FmEqzaoSkY2VIh0qe&#10;lYsyw4JVsllLpVIw+N32QnmyZzgL63WJX1KGFHdguFPmKGlQkfXEg4KhwCsQaBf2PR8qpEGFiZZx&#10;DiZmxzITolOawBamxGNrf0o84lMq5CH+m+QpI1e2Jk7JWhrrf9d27MeWxYAfHRh0Jwu2tjls/Hjb&#10;OI3ZuePLSeN+d5/Tf77v1Q8AAAD//wMAUEsDBBQABgAIAAAAIQCvrRpi4QAAAAwBAAAPAAAAZHJz&#10;L2Rvd25yZXYueG1sTI/BasMwEETvhfyD2EJvjew2dVLXciiGkh4KIW4PyU2xtraJtDKWErt/XwUC&#10;yXF2hpm32XI0mp2wd60lAfE0AoZUWdVSLeDn++NxAcx5SUpqSyjgDx0s88ldJlNlB9rgqfQ1CyXk&#10;Uimg8b5LOXdVg0a6qe2QgvdreyN9kH3NVS+HUG40f4qihBvZUlhoZIdFg9WhPBoB2/Vq3X0VRWI/&#10;d6thrJO43My1EA/34/sbMI+jv4bhjB/QIQ9Me3sk5ZgO+mUR0L2AeTybATsnouf4Fdj+cuJ5xm+f&#10;yP8BAAD//wMAUEsBAi0AFAAGAAgAAAAhALaDOJL+AAAA4QEAABMAAAAAAAAAAAAAAAAAAAAAAFtD&#10;b250ZW50X1R5cGVzXS54bWxQSwECLQAUAAYACAAAACEAOP0h/9YAAACUAQAACwAAAAAAAAAAAAAA&#10;AAAvAQAAX3JlbHMvLnJlbHNQSwECLQAUAAYACAAAACEAc1CQ+fkBAAAnBAAADgAAAAAAAAAAAAAA&#10;AAAuAgAAZHJzL2Uyb0RvYy54bWxQSwECLQAUAAYACAAAACEAr60aYuEAAAAMAQAADwAAAAAAAAAA&#10;AAAAAABTBAAAZHJzL2Rvd25yZXYueG1sUEsFBgAAAAAEAAQA8wAAAGEFAAAAAA==&#10;" strokecolor="red" strokeweight="1.5pt">
                <o:lock v:ext="edit" shapetype="f"/>
                <w10:wrap anchorx="page" anchory="page"/>
              </v:line>
            </w:pict>
          </mc:Fallback>
        </mc:AlternateContent>
      </w:r>
    </w:p>
    <w:p w14:paraId="5D4E8009" w14:textId="77777777" w:rsidR="006F600C" w:rsidRPr="003A6296" w:rsidRDefault="009E1E37">
      <w:pPr>
        <w:jc w:val="center"/>
        <w:rPr>
          <w:rFonts w:eastAsia="方正小标宋简体" w:cs="Times New Roman"/>
          <w:color w:val="000000"/>
          <w:sz w:val="44"/>
        </w:rPr>
      </w:pPr>
      <w:r w:rsidRPr="003A6296">
        <w:rPr>
          <w:rFonts w:eastAsia="方正小标宋简体" w:cs="Times New Roman"/>
          <w:color w:val="000000"/>
          <w:sz w:val="44"/>
        </w:rPr>
        <w:t>中山大学关于</w:t>
      </w:r>
      <w:r w:rsidRPr="003A6296">
        <w:rPr>
          <w:rFonts w:eastAsia="方正小标宋简体" w:cs="Times New Roman"/>
          <w:color w:val="000000"/>
          <w:sz w:val="44"/>
          <w:szCs w:val="44"/>
        </w:rPr>
        <w:t>印发《中山大学研究生</w:t>
      </w:r>
      <w:r w:rsidRPr="003A6296">
        <w:rPr>
          <w:rFonts w:eastAsia="方正小标宋简体" w:cs="Times New Roman"/>
          <w:color w:val="000000"/>
          <w:sz w:val="44"/>
          <w:szCs w:val="44"/>
        </w:rPr>
        <w:br/>
      </w:r>
      <w:r w:rsidRPr="003A6296">
        <w:rPr>
          <w:rFonts w:eastAsia="方正小标宋简体" w:cs="Times New Roman"/>
          <w:color w:val="000000"/>
          <w:sz w:val="44"/>
          <w:szCs w:val="44"/>
        </w:rPr>
        <w:t>奖助规定实施细则》的</w:t>
      </w:r>
      <w:r w:rsidRPr="003A6296">
        <w:rPr>
          <w:rFonts w:eastAsia="方正小标宋简体" w:cs="Times New Roman"/>
          <w:color w:val="000000"/>
          <w:sz w:val="44"/>
        </w:rPr>
        <w:t>通知</w:t>
      </w:r>
    </w:p>
    <w:p w14:paraId="2792C46B" w14:textId="77777777" w:rsidR="006F600C" w:rsidRPr="003A6296" w:rsidRDefault="006F600C">
      <w:pPr>
        <w:rPr>
          <w:rFonts w:cs="Times New Roman"/>
          <w:color w:val="000000"/>
        </w:rPr>
      </w:pPr>
    </w:p>
    <w:p w14:paraId="44860CF8" w14:textId="77777777" w:rsidR="006F600C" w:rsidRPr="003A6296" w:rsidRDefault="009E1E37">
      <w:pPr>
        <w:jc w:val="both"/>
        <w:rPr>
          <w:rFonts w:cs="Times New Roman"/>
          <w:color w:val="000000"/>
        </w:rPr>
      </w:pPr>
      <w:r w:rsidRPr="003A6296">
        <w:rPr>
          <w:rFonts w:cs="Times New Roman"/>
          <w:color w:val="000000"/>
        </w:rPr>
        <w:t>校机关各部、处、室，各学院、直属系，各直属单位，各附属医院（单位），产业集团，各有关科研机构：</w:t>
      </w:r>
    </w:p>
    <w:p w14:paraId="65AC6699" w14:textId="77777777" w:rsidR="006F600C" w:rsidRPr="003A6296" w:rsidRDefault="009E1E37">
      <w:pPr>
        <w:ind w:firstLineChars="200" w:firstLine="624"/>
        <w:jc w:val="both"/>
        <w:rPr>
          <w:rFonts w:cs="Times New Roman"/>
          <w:color w:val="000000"/>
        </w:rPr>
      </w:pPr>
      <w:r w:rsidRPr="003A6296">
        <w:rPr>
          <w:rFonts w:cs="Times New Roman"/>
          <w:color w:val="000000"/>
          <w:szCs w:val="32"/>
        </w:rPr>
        <w:t>《中山大学研究生奖助规定实施细则》已经</w:t>
      </w:r>
      <w:r w:rsidRPr="003A6296">
        <w:rPr>
          <w:rFonts w:cs="Times New Roman"/>
          <w:color w:val="000000"/>
          <w:szCs w:val="32"/>
        </w:rPr>
        <w:t>2019</w:t>
      </w:r>
      <w:r w:rsidRPr="003A6296">
        <w:rPr>
          <w:rFonts w:cs="Times New Roman"/>
          <w:color w:val="000000"/>
          <w:szCs w:val="32"/>
        </w:rPr>
        <w:t>年第</w:t>
      </w:r>
      <w:r w:rsidRPr="003A6296">
        <w:rPr>
          <w:rFonts w:cs="Times New Roman"/>
          <w:color w:val="000000"/>
          <w:szCs w:val="32"/>
        </w:rPr>
        <w:t>3</w:t>
      </w:r>
      <w:r w:rsidRPr="003A6296">
        <w:rPr>
          <w:rFonts w:cs="Times New Roman"/>
          <w:color w:val="000000"/>
          <w:szCs w:val="32"/>
        </w:rPr>
        <w:t>次校党委常委（扩大）会议审议通过，现予以印发，请遵照执行。</w:t>
      </w:r>
    </w:p>
    <w:p w14:paraId="21E8F9FD" w14:textId="77777777" w:rsidR="006F600C" w:rsidRPr="003A6296" w:rsidRDefault="006F600C">
      <w:pPr>
        <w:jc w:val="both"/>
        <w:rPr>
          <w:rFonts w:cs="Times New Roman"/>
          <w:color w:val="000000"/>
        </w:rPr>
      </w:pPr>
    </w:p>
    <w:p w14:paraId="01CB22CD" w14:textId="77777777" w:rsidR="006F600C" w:rsidRPr="003A6296" w:rsidRDefault="006F600C">
      <w:pPr>
        <w:rPr>
          <w:rFonts w:cs="Times New Roman"/>
          <w:color w:val="000000"/>
        </w:rPr>
      </w:pPr>
    </w:p>
    <w:p w14:paraId="6902B550" w14:textId="77777777" w:rsidR="006F600C" w:rsidRPr="003A6296" w:rsidRDefault="009E1E37">
      <w:pPr>
        <w:ind w:rightChars="571" w:right="1780"/>
        <w:jc w:val="right"/>
        <w:rPr>
          <w:rFonts w:cs="Times New Roman"/>
          <w:color w:val="000000"/>
        </w:rPr>
      </w:pPr>
      <w:r w:rsidRPr="003A6296">
        <w:rPr>
          <w:rFonts w:cs="Times New Roman"/>
          <w:color w:val="000000"/>
        </w:rPr>
        <w:t>中山大学</w:t>
      </w:r>
    </w:p>
    <w:p w14:paraId="27F2A9AA" w14:textId="77777777" w:rsidR="006F600C" w:rsidRPr="003A6296" w:rsidRDefault="009E1E37">
      <w:pPr>
        <w:ind w:rightChars="390" w:right="1216"/>
        <w:jc w:val="right"/>
        <w:rPr>
          <w:rFonts w:cs="Times New Roman"/>
          <w:color w:val="000000"/>
        </w:rPr>
      </w:pPr>
      <w:r w:rsidRPr="003A6296">
        <w:rPr>
          <w:rFonts w:cs="Times New Roman"/>
          <w:color w:val="000000"/>
        </w:rPr>
        <w:t>2019</w:t>
      </w:r>
      <w:r w:rsidRPr="003A6296">
        <w:rPr>
          <w:rFonts w:cs="Times New Roman"/>
          <w:color w:val="000000"/>
        </w:rPr>
        <w:t>年</w:t>
      </w:r>
      <w:r w:rsidRPr="003A6296">
        <w:rPr>
          <w:rFonts w:cs="Times New Roman"/>
          <w:color w:val="000000"/>
        </w:rPr>
        <w:t>3</w:t>
      </w:r>
      <w:r w:rsidRPr="003A6296">
        <w:rPr>
          <w:rFonts w:cs="Times New Roman"/>
          <w:color w:val="000000"/>
        </w:rPr>
        <w:t>月</w:t>
      </w:r>
      <w:r w:rsidR="003A6296" w:rsidRPr="003A6296">
        <w:rPr>
          <w:rFonts w:cs="Times New Roman"/>
          <w:color w:val="000000"/>
        </w:rPr>
        <w:t>18</w:t>
      </w:r>
      <w:r w:rsidRPr="003A6296">
        <w:rPr>
          <w:rFonts w:cs="Times New Roman"/>
          <w:color w:val="000000"/>
        </w:rPr>
        <w:t>日</w:t>
      </w:r>
    </w:p>
    <w:p w14:paraId="2363A2F2" w14:textId="77777777" w:rsidR="006F600C" w:rsidRPr="003A6296" w:rsidRDefault="009E1E37" w:rsidP="003A6296">
      <w:pPr>
        <w:jc w:val="center"/>
        <w:rPr>
          <w:rFonts w:eastAsia="方正小标宋简体" w:cs="Times New Roman"/>
          <w:color w:val="000000"/>
          <w:sz w:val="44"/>
        </w:rPr>
      </w:pPr>
      <w:bookmarkStart w:id="1" w:name="_Toc458002182"/>
      <w:r w:rsidRPr="003A6296">
        <w:rPr>
          <w:rFonts w:eastAsia="方正小标宋简体" w:cs="Times New Roman"/>
          <w:color w:val="000000"/>
          <w:sz w:val="44"/>
        </w:rPr>
        <w:lastRenderedPageBreak/>
        <w:t>中山大学研究生奖助规定实施细则</w:t>
      </w:r>
      <w:bookmarkEnd w:id="1"/>
    </w:p>
    <w:p w14:paraId="406EDCA1" w14:textId="77777777" w:rsidR="006F600C" w:rsidRPr="003A6296" w:rsidRDefault="006F600C">
      <w:pPr>
        <w:autoSpaceDE w:val="0"/>
        <w:autoSpaceDN w:val="0"/>
        <w:spacing w:line="540" w:lineRule="exact"/>
        <w:rPr>
          <w:rFonts w:cs="Times New Roman"/>
          <w:kern w:val="0"/>
        </w:rPr>
      </w:pPr>
    </w:p>
    <w:p w14:paraId="7812E799" w14:textId="77777777" w:rsidR="006F600C" w:rsidRPr="003A6296" w:rsidRDefault="009E1E37">
      <w:pPr>
        <w:spacing w:line="540" w:lineRule="exact"/>
        <w:jc w:val="center"/>
        <w:rPr>
          <w:rFonts w:ascii="黑体" w:eastAsia="黑体" w:hAnsi="黑体" w:cs="Times New Roman"/>
          <w:color w:val="000000"/>
          <w:szCs w:val="32"/>
        </w:rPr>
      </w:pPr>
      <w:r w:rsidRPr="003A6296">
        <w:rPr>
          <w:rFonts w:ascii="黑体" w:eastAsia="黑体" w:hAnsi="黑体" w:cs="Times New Roman"/>
          <w:color w:val="000000"/>
          <w:szCs w:val="32"/>
        </w:rPr>
        <w:t>第一章  总则</w:t>
      </w:r>
    </w:p>
    <w:p w14:paraId="084BD3FE"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第一条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为进一步完善</w:t>
      </w:r>
      <w:r w:rsidRPr="003A6296">
        <w:rPr>
          <w:rFonts w:cs="Times New Roman"/>
          <w:szCs w:val="32"/>
        </w:rPr>
        <w:t>以研究生学习成绩、科研业绩、研究潜力和实践能力为核心的研究生奖助金评选机制，规范研究生奖助金日常管理，全面提高研究生培养质量，促进研究生教育的可持续发展，根据财政部、教育部印发的《研究生学业奖学金管理暂行办法》（财教〔</w:t>
      </w:r>
      <w:r w:rsidRPr="003A6296">
        <w:rPr>
          <w:rFonts w:cs="Times New Roman"/>
          <w:szCs w:val="32"/>
        </w:rPr>
        <w:t>2013</w:t>
      </w:r>
      <w:r w:rsidRPr="003A6296">
        <w:rPr>
          <w:rFonts w:cs="Times New Roman"/>
          <w:szCs w:val="32"/>
        </w:rPr>
        <w:t>〕</w:t>
      </w:r>
      <w:r w:rsidRPr="003A6296">
        <w:rPr>
          <w:rFonts w:cs="Times New Roman"/>
          <w:szCs w:val="32"/>
        </w:rPr>
        <w:t>219</w:t>
      </w:r>
      <w:r w:rsidRPr="003A6296">
        <w:rPr>
          <w:rFonts w:cs="Times New Roman"/>
          <w:szCs w:val="32"/>
        </w:rPr>
        <w:t>号）、《研究生国家助学金管理暂行办法》（财教〔</w:t>
      </w:r>
      <w:r w:rsidRPr="003A6296">
        <w:rPr>
          <w:rFonts w:cs="Times New Roman"/>
          <w:szCs w:val="32"/>
        </w:rPr>
        <w:t>2013</w:t>
      </w:r>
      <w:r w:rsidRPr="003A6296">
        <w:rPr>
          <w:rFonts w:cs="Times New Roman"/>
          <w:szCs w:val="32"/>
        </w:rPr>
        <w:t>〕</w:t>
      </w:r>
      <w:r w:rsidRPr="003A6296">
        <w:rPr>
          <w:rFonts w:cs="Times New Roman"/>
          <w:szCs w:val="32"/>
        </w:rPr>
        <w:t>220</w:t>
      </w:r>
      <w:r w:rsidRPr="003A6296">
        <w:rPr>
          <w:rFonts w:cs="Times New Roman"/>
          <w:szCs w:val="32"/>
        </w:rPr>
        <w:t>号）、《普通高等学校研究生国家奖学金评审办法》（教财〔</w:t>
      </w:r>
      <w:r w:rsidRPr="003A6296">
        <w:rPr>
          <w:rFonts w:cs="Times New Roman"/>
          <w:szCs w:val="32"/>
        </w:rPr>
        <w:t>2014</w:t>
      </w:r>
      <w:r w:rsidRPr="003A6296">
        <w:rPr>
          <w:rFonts w:cs="Times New Roman"/>
          <w:szCs w:val="32"/>
        </w:rPr>
        <w:t>〕</w:t>
      </w:r>
      <w:r w:rsidRPr="003A6296">
        <w:rPr>
          <w:rFonts w:cs="Times New Roman"/>
          <w:szCs w:val="32"/>
        </w:rPr>
        <w:t>1</w:t>
      </w:r>
      <w:r w:rsidRPr="003A6296">
        <w:rPr>
          <w:rFonts w:cs="Times New Roman"/>
          <w:szCs w:val="32"/>
        </w:rPr>
        <w:t>号），结合我校</w:t>
      </w:r>
      <w:r w:rsidRPr="003A6296">
        <w:rPr>
          <w:rFonts w:cs="Times New Roman"/>
          <w:kern w:val="0"/>
          <w:szCs w:val="32"/>
          <w:lang w:val="zh-CN"/>
        </w:rPr>
        <w:t>实际，制定本细则。</w:t>
      </w:r>
    </w:p>
    <w:p w14:paraId="6010710B"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第二条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本细则适用对象为</w:t>
      </w:r>
      <w:r w:rsidRPr="003A6296">
        <w:rPr>
          <w:rFonts w:cs="Times New Roman"/>
          <w:kern w:val="0"/>
          <w:szCs w:val="32"/>
          <w:lang w:val="zh-CN"/>
        </w:rPr>
        <w:t>2014</w:t>
      </w:r>
      <w:r w:rsidRPr="003A6296">
        <w:rPr>
          <w:rFonts w:cs="Times New Roman"/>
          <w:kern w:val="0"/>
          <w:szCs w:val="32"/>
          <w:lang w:val="zh-CN"/>
        </w:rPr>
        <w:t>年以后录取的纳入全国研究生招生计划且在</w:t>
      </w:r>
      <w:r w:rsidRPr="003A6296">
        <w:rPr>
          <w:rFonts w:cs="Times New Roman"/>
          <w:szCs w:val="32"/>
        </w:rPr>
        <w:t>基本修业年限内</w:t>
      </w:r>
      <w:r w:rsidRPr="003A6296">
        <w:rPr>
          <w:rFonts w:cs="Times New Roman"/>
          <w:kern w:val="0"/>
          <w:szCs w:val="32"/>
          <w:lang w:val="zh-CN"/>
        </w:rPr>
        <w:t>的全日制非定向就业和专项计划定向就业但无固定工资收入的研究生。</w:t>
      </w:r>
      <w:r w:rsidRPr="003A6296">
        <w:rPr>
          <w:rFonts w:cs="Times New Roman"/>
          <w:szCs w:val="32"/>
        </w:rPr>
        <w:t>在职少数民族骨干计划研究生奖助另外执行国家有关政策。</w:t>
      </w:r>
    </w:p>
    <w:p w14:paraId="71CD8E8E" w14:textId="77777777" w:rsidR="006F600C" w:rsidRPr="003A6296" w:rsidRDefault="009E1E37">
      <w:pPr>
        <w:widowControl/>
        <w:spacing w:line="540" w:lineRule="exact"/>
        <w:ind w:firstLineChars="200" w:firstLine="624"/>
        <w:jc w:val="both"/>
        <w:rPr>
          <w:rFonts w:cs="Times New Roman"/>
          <w:szCs w:val="32"/>
        </w:rPr>
      </w:pPr>
      <w:r w:rsidRPr="003A6296">
        <w:rPr>
          <w:rFonts w:cs="Times New Roman"/>
          <w:b/>
          <w:kern w:val="0"/>
          <w:szCs w:val="32"/>
          <w:lang w:val="zh-CN"/>
        </w:rPr>
        <w:t>第三条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中山大学研究生奖助金由</w:t>
      </w:r>
      <w:r w:rsidRPr="003A6296">
        <w:rPr>
          <w:rFonts w:cs="Times New Roman"/>
          <w:szCs w:val="32"/>
        </w:rPr>
        <w:t>研究生学业奖学金（含国家财政投入和学校投入）、学业助学金（含国家财政投入和学校投入）、研究生导师配套投入共三部分组成。在基本修业年限内，学业奖学金按学年发放，学业助学金、研究生导师配套投入按月发放。</w:t>
      </w:r>
    </w:p>
    <w:p w14:paraId="75E2DC70"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rPr>
        <w:t>第四条</w:t>
      </w:r>
      <w:r w:rsidRPr="003A6296">
        <w:rPr>
          <w:rFonts w:cs="Times New Roman"/>
          <w:kern w:val="0"/>
          <w:szCs w:val="32"/>
        </w:rPr>
        <w:t xml:space="preserve"> </w:t>
      </w:r>
      <w:r w:rsidR="00ED6F62">
        <w:rPr>
          <w:rFonts w:cs="Times New Roman" w:hint="eastAsia"/>
          <w:kern w:val="0"/>
          <w:szCs w:val="32"/>
        </w:rPr>
        <w:t xml:space="preserve"> </w:t>
      </w:r>
      <w:r w:rsidRPr="003A6296">
        <w:rPr>
          <w:rFonts w:cs="Times New Roman"/>
          <w:kern w:val="0"/>
          <w:szCs w:val="32"/>
        </w:rPr>
        <w:t>博士和硕士研究生</w:t>
      </w:r>
      <w:r w:rsidRPr="003A6296">
        <w:rPr>
          <w:rFonts w:cs="Times New Roman"/>
          <w:kern w:val="0"/>
          <w:szCs w:val="32"/>
          <w:lang w:val="zh-CN"/>
        </w:rPr>
        <w:t>奖助金的标准及构成详见《中山大学研究生奖助</w:t>
      </w:r>
      <w:r w:rsidRPr="003A6296">
        <w:rPr>
          <w:rFonts w:cs="Times New Roman"/>
          <w:kern w:val="0"/>
          <w:szCs w:val="32"/>
        </w:rPr>
        <w:t>规定</w:t>
      </w:r>
      <w:r w:rsidRPr="003A6296">
        <w:rPr>
          <w:rFonts w:cs="Times New Roman"/>
          <w:kern w:val="0"/>
          <w:szCs w:val="32"/>
          <w:lang w:val="zh-CN"/>
        </w:rPr>
        <w:t>》。</w:t>
      </w:r>
    </w:p>
    <w:p w14:paraId="1B2FA276" w14:textId="77777777" w:rsidR="006F600C" w:rsidRPr="003A6296" w:rsidRDefault="006F600C">
      <w:pPr>
        <w:autoSpaceDE w:val="0"/>
        <w:autoSpaceDN w:val="0"/>
        <w:spacing w:line="540" w:lineRule="exact"/>
        <w:ind w:firstLine="600"/>
        <w:rPr>
          <w:rFonts w:cs="Times New Roman"/>
          <w:kern w:val="0"/>
          <w:szCs w:val="32"/>
        </w:rPr>
      </w:pPr>
    </w:p>
    <w:p w14:paraId="0D784064" w14:textId="77777777" w:rsidR="006F600C" w:rsidRPr="003A6296" w:rsidRDefault="009E1E37">
      <w:pPr>
        <w:spacing w:line="540" w:lineRule="exact"/>
        <w:jc w:val="center"/>
        <w:rPr>
          <w:rFonts w:ascii="黑体" w:eastAsia="黑体" w:hAnsi="黑体" w:cs="Times New Roman"/>
          <w:color w:val="000000"/>
          <w:szCs w:val="32"/>
        </w:rPr>
      </w:pPr>
      <w:r w:rsidRPr="003A6296">
        <w:rPr>
          <w:rFonts w:ascii="黑体" w:eastAsia="黑体" w:hAnsi="黑体" w:cs="Times New Roman"/>
          <w:color w:val="000000"/>
          <w:szCs w:val="32"/>
        </w:rPr>
        <w:lastRenderedPageBreak/>
        <w:t>第二章  名额分配原则</w:t>
      </w:r>
    </w:p>
    <w:p w14:paraId="594B06A8"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第五条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研究生奖助金名额分配原则：</w:t>
      </w:r>
    </w:p>
    <w:p w14:paraId="2E4B3C11"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（一）</w:t>
      </w:r>
      <w:r w:rsidRPr="003A6296">
        <w:rPr>
          <w:rFonts w:cs="Times New Roman"/>
          <w:kern w:val="0"/>
          <w:szCs w:val="32"/>
          <w:lang w:val="zh-CN"/>
        </w:rPr>
        <w:t>博士研究生</w:t>
      </w:r>
    </w:p>
    <w:p w14:paraId="174C1445"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szCs w:val="32"/>
        </w:rPr>
        <w:t>1</w:t>
      </w:r>
      <w:r w:rsidR="00ED6F62">
        <w:rPr>
          <w:rFonts w:cs="Times New Roman" w:hint="eastAsia"/>
          <w:kern w:val="0"/>
          <w:szCs w:val="32"/>
          <w:lang w:val="zh-CN"/>
        </w:rPr>
        <w:t>．</w:t>
      </w:r>
      <w:r w:rsidRPr="003A6296">
        <w:rPr>
          <w:rFonts w:cs="Times New Roman"/>
          <w:kern w:val="0"/>
          <w:szCs w:val="32"/>
          <w:lang w:val="zh-CN"/>
        </w:rPr>
        <w:t>一等奖助金名额用于资助列入</w:t>
      </w:r>
      <w:r w:rsidRPr="003A6296">
        <w:rPr>
          <w:rFonts w:cs="Times New Roman"/>
          <w:kern w:val="0"/>
          <w:szCs w:val="32"/>
          <w:lang w:val="zh-CN"/>
        </w:rPr>
        <w:t>“</w:t>
      </w:r>
      <w:r w:rsidRPr="003A6296">
        <w:rPr>
          <w:rFonts w:cs="Times New Roman"/>
          <w:kern w:val="0"/>
          <w:szCs w:val="32"/>
          <w:lang w:val="zh-CN"/>
        </w:rPr>
        <w:t>优生优培</w:t>
      </w:r>
      <w:r w:rsidRPr="003A6296">
        <w:rPr>
          <w:rFonts w:cs="Times New Roman"/>
          <w:kern w:val="0"/>
          <w:szCs w:val="32"/>
          <w:lang w:val="zh-CN"/>
        </w:rPr>
        <w:t>”</w:t>
      </w:r>
      <w:r w:rsidRPr="003A6296">
        <w:rPr>
          <w:rFonts w:cs="Times New Roman"/>
          <w:kern w:val="0"/>
          <w:szCs w:val="32"/>
          <w:lang w:val="zh-CN"/>
        </w:rPr>
        <w:t>资助计划的研究生；</w:t>
      </w:r>
    </w:p>
    <w:p w14:paraId="5CB26877"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rPr>
        <w:t>2</w:t>
      </w:r>
      <w:r w:rsidR="00ED6F62">
        <w:rPr>
          <w:rFonts w:cs="Times New Roman" w:hint="eastAsia"/>
          <w:kern w:val="0"/>
          <w:szCs w:val="32"/>
          <w:lang w:val="zh-CN"/>
        </w:rPr>
        <w:t>．</w:t>
      </w:r>
      <w:r w:rsidRPr="003A6296">
        <w:rPr>
          <w:rFonts w:cs="Times New Roman"/>
          <w:kern w:val="0"/>
          <w:szCs w:val="32"/>
          <w:lang w:val="zh-CN"/>
        </w:rPr>
        <w:t>二等奖助金名额分配须综合考虑</w:t>
      </w:r>
      <w:r w:rsidRPr="003A6296">
        <w:rPr>
          <w:rFonts w:cs="Times New Roman"/>
          <w:szCs w:val="32"/>
        </w:rPr>
        <w:t>各学院、直属系、附属医院（单位）、科研机构等研究生培养单位（以下简称</w:t>
      </w:r>
      <w:r w:rsidRPr="003A6296">
        <w:rPr>
          <w:rFonts w:cs="Times New Roman"/>
          <w:szCs w:val="32"/>
        </w:rPr>
        <w:t>“</w:t>
      </w:r>
      <w:r w:rsidRPr="003A6296">
        <w:rPr>
          <w:rFonts w:cs="Times New Roman"/>
          <w:szCs w:val="32"/>
        </w:rPr>
        <w:t>研究生培养单位</w:t>
      </w:r>
      <w:r w:rsidRPr="003A6296">
        <w:rPr>
          <w:rFonts w:cs="Times New Roman"/>
          <w:szCs w:val="32"/>
        </w:rPr>
        <w:t>”</w:t>
      </w:r>
      <w:r w:rsidRPr="003A6296">
        <w:rPr>
          <w:rFonts w:cs="Times New Roman"/>
          <w:szCs w:val="32"/>
        </w:rPr>
        <w:t>）</w:t>
      </w:r>
      <w:r w:rsidRPr="003A6296">
        <w:rPr>
          <w:rFonts w:cs="Times New Roman"/>
          <w:kern w:val="0"/>
          <w:szCs w:val="32"/>
          <w:lang w:val="zh-CN"/>
        </w:rPr>
        <w:t>研究生规模、培养质量等因素，并向基础学科、亟需学科和优势学科倾斜。本细则中的</w:t>
      </w:r>
      <w:r w:rsidRPr="003A6296">
        <w:rPr>
          <w:rFonts w:cs="Times New Roman"/>
          <w:kern w:val="0"/>
          <w:szCs w:val="32"/>
          <w:lang w:val="zh-CN"/>
        </w:rPr>
        <w:t>“</w:t>
      </w:r>
      <w:r w:rsidRPr="003A6296">
        <w:rPr>
          <w:rFonts w:cs="Times New Roman"/>
          <w:kern w:val="0"/>
          <w:szCs w:val="32"/>
          <w:lang w:val="zh-CN"/>
        </w:rPr>
        <w:t>优势学科</w:t>
      </w:r>
      <w:r w:rsidRPr="003A6296">
        <w:rPr>
          <w:rFonts w:cs="Times New Roman"/>
          <w:kern w:val="0"/>
          <w:szCs w:val="32"/>
          <w:lang w:val="zh-CN"/>
        </w:rPr>
        <w:t>”</w:t>
      </w:r>
      <w:r w:rsidRPr="003A6296">
        <w:rPr>
          <w:rFonts w:cs="Times New Roman"/>
          <w:kern w:val="0"/>
          <w:szCs w:val="32"/>
          <w:lang w:val="zh-CN"/>
        </w:rPr>
        <w:t>，是指教育部最近一次学科评估中按参评学科总数百分位排序前</w:t>
      </w:r>
      <w:r w:rsidRPr="003A6296">
        <w:rPr>
          <w:rFonts w:cs="Times New Roman"/>
          <w:kern w:val="0"/>
          <w:szCs w:val="32"/>
          <w:lang w:val="zh-CN"/>
        </w:rPr>
        <w:t>10%</w:t>
      </w:r>
      <w:r w:rsidRPr="003A6296">
        <w:rPr>
          <w:rFonts w:cs="Times New Roman"/>
          <w:kern w:val="0"/>
          <w:szCs w:val="32"/>
          <w:lang w:val="zh-CN"/>
        </w:rPr>
        <w:t>的学科。具体计算方式如下：</w:t>
      </w:r>
    </w:p>
    <w:p w14:paraId="435E8F6C" w14:textId="77777777" w:rsidR="006F600C" w:rsidRPr="003A6296" w:rsidRDefault="009E1E37">
      <w:pPr>
        <w:spacing w:line="540" w:lineRule="exact"/>
        <w:ind w:firstLine="585"/>
        <w:jc w:val="both"/>
        <w:rPr>
          <w:rFonts w:cs="Times New Roman"/>
          <w:kern w:val="0"/>
          <w:szCs w:val="32"/>
        </w:rPr>
      </w:pPr>
      <w:r w:rsidRPr="003A6296">
        <w:rPr>
          <w:rFonts w:cs="Times New Roman"/>
          <w:kern w:val="0"/>
          <w:szCs w:val="32"/>
          <w:lang w:val="zh-CN"/>
        </w:rPr>
        <w:t>（</w:t>
      </w:r>
      <w:r w:rsidRPr="003A6296">
        <w:rPr>
          <w:rFonts w:cs="Times New Roman"/>
          <w:kern w:val="0"/>
          <w:szCs w:val="32"/>
          <w:lang w:val="zh-CN"/>
        </w:rPr>
        <w:t>1</w:t>
      </w:r>
      <w:r w:rsidRPr="003A6296">
        <w:rPr>
          <w:rFonts w:cs="Times New Roman"/>
          <w:kern w:val="0"/>
          <w:szCs w:val="32"/>
          <w:lang w:val="zh-CN"/>
        </w:rPr>
        <w:t>）全校二等奖助金</w:t>
      </w:r>
      <w:r w:rsidRPr="003A6296">
        <w:rPr>
          <w:rFonts w:cs="Times New Roman"/>
          <w:kern w:val="0"/>
          <w:szCs w:val="32"/>
        </w:rPr>
        <w:t>基本</w:t>
      </w:r>
      <w:r w:rsidRPr="003A6296">
        <w:rPr>
          <w:rFonts w:cs="Times New Roman"/>
          <w:kern w:val="0"/>
          <w:szCs w:val="32"/>
          <w:lang w:val="zh-CN"/>
        </w:rPr>
        <w:t>名额</w:t>
      </w:r>
      <w:r w:rsidRPr="003A6296">
        <w:rPr>
          <w:rFonts w:cs="Times New Roman"/>
          <w:kern w:val="0"/>
          <w:szCs w:val="32"/>
          <w:lang w:val="zh-CN"/>
        </w:rPr>
        <w:t>=</w:t>
      </w:r>
      <w:r w:rsidRPr="003A6296">
        <w:rPr>
          <w:rFonts w:cs="Times New Roman"/>
          <w:kern w:val="0"/>
          <w:szCs w:val="32"/>
          <w:lang w:val="zh-CN"/>
        </w:rPr>
        <w:t>全校总资助人数</w:t>
      </w:r>
      <w:r w:rsidRPr="003A6296">
        <w:rPr>
          <w:rFonts w:cs="Times New Roman"/>
          <w:kern w:val="0"/>
          <w:szCs w:val="32"/>
          <w:lang w:val="zh-CN"/>
        </w:rPr>
        <w:t>×30%</w:t>
      </w:r>
      <w:r w:rsidRPr="003A6296">
        <w:rPr>
          <w:rFonts w:cs="Times New Roman"/>
          <w:kern w:val="0"/>
          <w:szCs w:val="32"/>
        </w:rPr>
        <w:t>-</w:t>
      </w:r>
      <w:r w:rsidRPr="003A6296">
        <w:rPr>
          <w:rFonts w:cs="Times New Roman"/>
          <w:kern w:val="0"/>
          <w:szCs w:val="32"/>
          <w:lang w:val="zh-CN"/>
        </w:rPr>
        <w:t>全校一等奖助金人数</w:t>
      </w:r>
      <w:r w:rsidRPr="003A6296">
        <w:rPr>
          <w:rFonts w:cs="Times New Roman"/>
          <w:kern w:val="0"/>
          <w:szCs w:val="32"/>
        </w:rPr>
        <w:t>-</w:t>
      </w:r>
      <w:r w:rsidRPr="003A6296">
        <w:rPr>
          <w:rFonts w:cs="Times New Roman"/>
          <w:kern w:val="0"/>
          <w:szCs w:val="32"/>
        </w:rPr>
        <w:t>全校单列支持倾斜学科的名额及培养质量调节数</w:t>
      </w:r>
    </w:p>
    <w:p w14:paraId="1DB0F52F"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t>（</w:t>
      </w:r>
      <w:r w:rsidRPr="003A6296">
        <w:rPr>
          <w:rFonts w:cs="Times New Roman"/>
          <w:kern w:val="0"/>
          <w:szCs w:val="32"/>
          <w:lang w:val="zh-CN"/>
        </w:rPr>
        <w:t>2</w:t>
      </w:r>
      <w:r w:rsidRPr="003A6296">
        <w:rPr>
          <w:rFonts w:cs="Times New Roman"/>
          <w:kern w:val="0"/>
          <w:szCs w:val="32"/>
          <w:lang w:val="zh-CN"/>
        </w:rPr>
        <w:t>）培养单位二等奖助金名额</w:t>
      </w:r>
      <w:r w:rsidRPr="003A6296">
        <w:rPr>
          <w:rFonts w:cs="Times New Roman"/>
          <w:kern w:val="0"/>
          <w:szCs w:val="32"/>
          <w:lang w:val="zh-CN"/>
        </w:rPr>
        <w:t>=</w:t>
      </w:r>
      <w:r w:rsidRPr="003A6296">
        <w:rPr>
          <w:rFonts w:cs="Times New Roman"/>
          <w:kern w:val="0"/>
          <w:szCs w:val="32"/>
          <w:lang w:val="zh-CN"/>
        </w:rPr>
        <w:t>全校二等奖助金基本名额</w:t>
      </w:r>
      <w:r w:rsidRPr="003A6296">
        <w:rPr>
          <w:rFonts w:cs="Times New Roman"/>
          <w:kern w:val="0"/>
          <w:szCs w:val="32"/>
          <w:lang w:val="zh-CN"/>
        </w:rPr>
        <w:t>×</w:t>
      </w:r>
      <w:r w:rsidRPr="003A6296">
        <w:rPr>
          <w:rFonts w:cs="Times New Roman"/>
          <w:kern w:val="0"/>
          <w:szCs w:val="32"/>
          <w:lang w:val="zh-CN"/>
        </w:rPr>
        <w:t>本单位参评学生人数占比</w:t>
      </w:r>
      <w:r w:rsidRPr="003A6296">
        <w:rPr>
          <w:rFonts w:cs="Times New Roman"/>
          <w:kern w:val="0"/>
          <w:szCs w:val="32"/>
          <w:lang w:val="zh-CN"/>
        </w:rPr>
        <w:t>+</w:t>
      </w:r>
      <w:r w:rsidRPr="003A6296">
        <w:rPr>
          <w:rFonts w:cs="Times New Roman"/>
          <w:kern w:val="0"/>
          <w:szCs w:val="32"/>
          <w:lang w:val="zh-CN"/>
        </w:rPr>
        <w:t>本单位单列支持倾斜学科的名额＋本单位培养质量调节数</w:t>
      </w:r>
    </w:p>
    <w:p w14:paraId="28BAC279"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t>3</w:t>
      </w:r>
      <w:r w:rsidR="00ED6F62">
        <w:rPr>
          <w:rFonts w:cs="Times New Roman" w:hint="eastAsia"/>
          <w:kern w:val="0"/>
          <w:szCs w:val="32"/>
          <w:lang w:val="zh-CN"/>
        </w:rPr>
        <w:t>．</w:t>
      </w:r>
      <w:r w:rsidRPr="003A6296">
        <w:rPr>
          <w:rFonts w:cs="Times New Roman"/>
          <w:kern w:val="0"/>
          <w:szCs w:val="32"/>
          <w:lang w:val="zh-CN"/>
        </w:rPr>
        <w:t>三等奖助金名额：除一等、二等奖助金外，其他学生均获三等奖助金。</w:t>
      </w:r>
    </w:p>
    <w:p w14:paraId="1FC370DA"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（二）学术学位硕士研</w:t>
      </w:r>
      <w:r w:rsidRPr="003A6296">
        <w:rPr>
          <w:rFonts w:cs="Times New Roman"/>
          <w:kern w:val="0"/>
          <w:szCs w:val="32"/>
        </w:rPr>
        <w:t>究生</w:t>
      </w:r>
    </w:p>
    <w:p w14:paraId="27CD2D52"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1</w:t>
      </w:r>
      <w:r w:rsidR="00ED6F62">
        <w:rPr>
          <w:rFonts w:cs="Times New Roman" w:hint="eastAsia"/>
          <w:kern w:val="0"/>
          <w:szCs w:val="32"/>
          <w:lang w:val="zh-CN"/>
        </w:rPr>
        <w:t>．</w:t>
      </w:r>
      <w:r w:rsidRPr="003A6296">
        <w:rPr>
          <w:rFonts w:cs="Times New Roman"/>
          <w:kern w:val="0"/>
          <w:szCs w:val="32"/>
          <w:lang w:val="zh-CN"/>
        </w:rPr>
        <w:t>考虑各研究生培养单位研究生规模；</w:t>
      </w:r>
    </w:p>
    <w:p w14:paraId="05505944"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2</w:t>
      </w:r>
      <w:r w:rsidR="00ED6F62">
        <w:rPr>
          <w:rFonts w:cs="Times New Roman" w:hint="eastAsia"/>
          <w:kern w:val="0"/>
          <w:szCs w:val="32"/>
          <w:lang w:val="zh-CN"/>
        </w:rPr>
        <w:t>．</w:t>
      </w:r>
      <w:r w:rsidRPr="003A6296">
        <w:rPr>
          <w:rFonts w:cs="Times New Roman"/>
          <w:kern w:val="0"/>
          <w:szCs w:val="32"/>
          <w:lang w:val="zh-CN"/>
        </w:rPr>
        <w:t>向基础学科、亟需学科和优势学科倾斜。</w:t>
      </w:r>
    </w:p>
    <w:p w14:paraId="767D3B33"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t>具体计算方式如下：</w:t>
      </w:r>
    </w:p>
    <w:p w14:paraId="3D5507E4"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lastRenderedPageBreak/>
        <w:t>（</w:t>
      </w:r>
      <w:r w:rsidRPr="003A6296">
        <w:rPr>
          <w:rFonts w:cs="Times New Roman"/>
          <w:kern w:val="0"/>
          <w:szCs w:val="32"/>
          <w:lang w:val="zh-CN"/>
        </w:rPr>
        <w:t>1</w:t>
      </w:r>
      <w:r w:rsidRPr="003A6296">
        <w:rPr>
          <w:rFonts w:cs="Times New Roman"/>
          <w:kern w:val="0"/>
          <w:szCs w:val="32"/>
          <w:lang w:val="zh-CN"/>
        </w:rPr>
        <w:t>）全校一等奖助金基本名额</w:t>
      </w:r>
      <w:r w:rsidRPr="003A6296">
        <w:rPr>
          <w:rFonts w:cs="Times New Roman"/>
          <w:kern w:val="0"/>
          <w:szCs w:val="32"/>
          <w:lang w:val="zh-CN"/>
        </w:rPr>
        <w:t>=</w:t>
      </w:r>
      <w:r w:rsidRPr="003A6296">
        <w:rPr>
          <w:rFonts w:cs="Times New Roman"/>
          <w:kern w:val="0"/>
          <w:szCs w:val="32"/>
          <w:lang w:val="zh-CN"/>
        </w:rPr>
        <w:t>全校可参评人数</w:t>
      </w:r>
      <w:r w:rsidRPr="003A6296">
        <w:rPr>
          <w:rFonts w:cs="Times New Roman"/>
          <w:kern w:val="0"/>
          <w:szCs w:val="32"/>
          <w:lang w:val="zh-CN"/>
        </w:rPr>
        <w:t>×35%</w:t>
      </w:r>
      <w:r w:rsidRPr="003A6296">
        <w:rPr>
          <w:rFonts w:cs="Times New Roman"/>
          <w:kern w:val="0"/>
          <w:szCs w:val="32"/>
        </w:rPr>
        <w:t>-</w:t>
      </w:r>
      <w:r w:rsidRPr="003A6296">
        <w:rPr>
          <w:rFonts w:cs="Times New Roman"/>
          <w:kern w:val="0"/>
          <w:szCs w:val="32"/>
          <w:lang w:val="zh-CN"/>
        </w:rPr>
        <w:t>“</w:t>
      </w:r>
      <w:r w:rsidRPr="003A6296">
        <w:rPr>
          <w:rFonts w:cs="Times New Roman"/>
          <w:kern w:val="0"/>
          <w:szCs w:val="32"/>
          <w:lang w:val="zh-CN"/>
        </w:rPr>
        <w:t>优生优培</w:t>
      </w:r>
      <w:r w:rsidRPr="003A6296">
        <w:rPr>
          <w:rFonts w:cs="Times New Roman"/>
          <w:kern w:val="0"/>
          <w:szCs w:val="32"/>
          <w:lang w:val="zh-CN"/>
        </w:rPr>
        <w:t>”</w:t>
      </w:r>
      <w:r w:rsidRPr="003A6296">
        <w:rPr>
          <w:rFonts w:cs="Times New Roman"/>
          <w:kern w:val="0"/>
          <w:szCs w:val="32"/>
          <w:lang w:val="zh-CN"/>
        </w:rPr>
        <w:t>资助计划中作为硕博连读培养的免试生人数</w:t>
      </w:r>
      <w:r w:rsidRPr="003A6296">
        <w:rPr>
          <w:rFonts w:cs="Times New Roman"/>
          <w:kern w:val="0"/>
          <w:szCs w:val="32"/>
        </w:rPr>
        <w:t>-</w:t>
      </w:r>
      <w:r w:rsidRPr="003A6296">
        <w:rPr>
          <w:rFonts w:cs="Times New Roman"/>
          <w:kern w:val="0"/>
          <w:szCs w:val="32"/>
        </w:rPr>
        <w:t>全校单列支持倾斜学科的名额及培养质量调节数</w:t>
      </w:r>
    </w:p>
    <w:p w14:paraId="021C931E"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t>（</w:t>
      </w:r>
      <w:r w:rsidRPr="003A6296">
        <w:rPr>
          <w:rFonts w:cs="Times New Roman"/>
          <w:kern w:val="0"/>
          <w:szCs w:val="32"/>
          <w:lang w:val="zh-CN"/>
        </w:rPr>
        <w:t>2</w:t>
      </w:r>
      <w:r w:rsidRPr="003A6296">
        <w:rPr>
          <w:rFonts w:cs="Times New Roman"/>
          <w:kern w:val="0"/>
          <w:szCs w:val="32"/>
          <w:lang w:val="zh-CN"/>
        </w:rPr>
        <w:t>）培养单位一等奖助金名额</w:t>
      </w:r>
      <w:r w:rsidRPr="003A6296">
        <w:rPr>
          <w:rFonts w:cs="Times New Roman"/>
          <w:kern w:val="0"/>
          <w:szCs w:val="32"/>
          <w:lang w:val="zh-CN"/>
        </w:rPr>
        <w:t>=</w:t>
      </w:r>
      <w:r w:rsidRPr="003A6296">
        <w:rPr>
          <w:rFonts w:cs="Times New Roman"/>
          <w:kern w:val="0"/>
          <w:szCs w:val="32"/>
          <w:lang w:val="zh-CN"/>
        </w:rPr>
        <w:t>全校一等奖助金基本名额</w:t>
      </w:r>
      <w:r w:rsidRPr="003A6296">
        <w:rPr>
          <w:rFonts w:cs="Times New Roman"/>
          <w:kern w:val="0"/>
          <w:szCs w:val="32"/>
          <w:lang w:val="zh-CN"/>
        </w:rPr>
        <w:t>×</w:t>
      </w:r>
      <w:r w:rsidRPr="003A6296">
        <w:rPr>
          <w:rFonts w:cs="Times New Roman"/>
          <w:kern w:val="0"/>
          <w:szCs w:val="32"/>
          <w:lang w:val="zh-CN"/>
        </w:rPr>
        <w:t>本单位人数占比</w:t>
      </w:r>
      <w:r w:rsidRPr="003A6296">
        <w:rPr>
          <w:rFonts w:cs="Times New Roman"/>
          <w:kern w:val="0"/>
          <w:szCs w:val="32"/>
          <w:lang w:val="zh-CN"/>
        </w:rPr>
        <w:t>+</w:t>
      </w:r>
      <w:r w:rsidRPr="003A6296">
        <w:rPr>
          <w:rFonts w:cs="Times New Roman"/>
          <w:kern w:val="0"/>
          <w:szCs w:val="32"/>
          <w:lang w:val="zh-CN"/>
        </w:rPr>
        <w:t>本单位单列支持倾斜学科的名额</w:t>
      </w:r>
      <w:r w:rsidRPr="003A6296">
        <w:rPr>
          <w:rFonts w:cs="Times New Roman"/>
          <w:kern w:val="0"/>
          <w:szCs w:val="32"/>
          <w:lang w:val="zh-CN"/>
        </w:rPr>
        <w:t>+</w:t>
      </w:r>
      <w:r w:rsidRPr="003A6296">
        <w:rPr>
          <w:rFonts w:cs="Times New Roman"/>
          <w:kern w:val="0"/>
          <w:szCs w:val="32"/>
          <w:lang w:val="zh-CN"/>
        </w:rPr>
        <w:t>本单位培养质量调节数</w:t>
      </w:r>
    </w:p>
    <w:p w14:paraId="1D449ED9"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t>（</w:t>
      </w:r>
      <w:r w:rsidRPr="003A6296">
        <w:rPr>
          <w:rFonts w:cs="Times New Roman"/>
          <w:kern w:val="0"/>
          <w:szCs w:val="32"/>
          <w:lang w:val="zh-CN"/>
        </w:rPr>
        <w:t>3</w:t>
      </w:r>
      <w:r w:rsidRPr="003A6296">
        <w:rPr>
          <w:rFonts w:cs="Times New Roman"/>
          <w:kern w:val="0"/>
          <w:szCs w:val="32"/>
          <w:lang w:val="zh-CN"/>
        </w:rPr>
        <w:t>）培养单位二等奖助金名额</w:t>
      </w:r>
      <w:r w:rsidRPr="003A6296">
        <w:rPr>
          <w:rFonts w:cs="Times New Roman"/>
          <w:kern w:val="0"/>
          <w:szCs w:val="32"/>
          <w:lang w:val="zh-CN"/>
        </w:rPr>
        <w:t>=</w:t>
      </w:r>
      <w:r w:rsidRPr="003A6296">
        <w:rPr>
          <w:rFonts w:cs="Times New Roman"/>
          <w:kern w:val="0"/>
          <w:szCs w:val="32"/>
          <w:lang w:val="zh-CN"/>
        </w:rPr>
        <w:t>本单位可参评人数</w:t>
      </w:r>
      <w:r w:rsidRPr="003A6296">
        <w:rPr>
          <w:rFonts w:cs="Times New Roman"/>
          <w:kern w:val="0"/>
          <w:szCs w:val="32"/>
          <w:lang w:val="zh-CN"/>
        </w:rPr>
        <w:t>×70%</w:t>
      </w:r>
      <w:r w:rsidRPr="003A6296">
        <w:rPr>
          <w:rFonts w:cs="Times New Roman"/>
          <w:kern w:val="0"/>
          <w:szCs w:val="32"/>
        </w:rPr>
        <w:t>-</w:t>
      </w:r>
      <w:r w:rsidRPr="003A6296">
        <w:rPr>
          <w:rFonts w:cs="Times New Roman"/>
          <w:kern w:val="0"/>
          <w:szCs w:val="32"/>
          <w:lang w:val="zh-CN"/>
        </w:rPr>
        <w:t>本单位一等奖助金名额</w:t>
      </w:r>
      <w:r w:rsidRPr="003A6296">
        <w:rPr>
          <w:rFonts w:cs="Times New Roman"/>
          <w:kern w:val="0"/>
          <w:szCs w:val="32"/>
        </w:rPr>
        <w:t>-</w:t>
      </w:r>
      <w:r w:rsidRPr="003A6296">
        <w:rPr>
          <w:rFonts w:cs="Times New Roman"/>
          <w:kern w:val="0"/>
          <w:szCs w:val="32"/>
          <w:lang w:val="zh-CN"/>
        </w:rPr>
        <w:t>本单位获</w:t>
      </w:r>
      <w:r w:rsidRPr="003A6296">
        <w:rPr>
          <w:rFonts w:cs="Times New Roman"/>
          <w:kern w:val="0"/>
          <w:szCs w:val="32"/>
          <w:lang w:val="zh-CN"/>
        </w:rPr>
        <w:t>“</w:t>
      </w:r>
      <w:r w:rsidRPr="003A6296">
        <w:rPr>
          <w:rFonts w:cs="Times New Roman"/>
          <w:kern w:val="0"/>
          <w:szCs w:val="32"/>
          <w:lang w:val="zh-CN"/>
        </w:rPr>
        <w:t>优生优培</w:t>
      </w:r>
      <w:r w:rsidRPr="003A6296">
        <w:rPr>
          <w:rFonts w:cs="Times New Roman"/>
          <w:kern w:val="0"/>
          <w:szCs w:val="32"/>
          <w:lang w:val="zh-CN"/>
        </w:rPr>
        <w:t>”</w:t>
      </w:r>
      <w:r w:rsidRPr="003A6296">
        <w:rPr>
          <w:rFonts w:cs="Times New Roman"/>
          <w:kern w:val="0"/>
          <w:szCs w:val="32"/>
          <w:lang w:val="zh-CN"/>
        </w:rPr>
        <w:t>计划资助作为硕博连读培养的免试生人数</w:t>
      </w:r>
    </w:p>
    <w:p w14:paraId="6C8EA01B"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t>（</w:t>
      </w:r>
      <w:r w:rsidRPr="003A6296">
        <w:rPr>
          <w:rFonts w:cs="Times New Roman"/>
          <w:kern w:val="0"/>
          <w:szCs w:val="32"/>
          <w:lang w:val="zh-CN"/>
        </w:rPr>
        <w:t>4</w:t>
      </w:r>
      <w:r w:rsidRPr="003A6296">
        <w:rPr>
          <w:rFonts w:cs="Times New Roman"/>
          <w:kern w:val="0"/>
          <w:szCs w:val="32"/>
          <w:lang w:val="zh-CN"/>
        </w:rPr>
        <w:t>）三等奖助金：除一等、二等奖助金外，其他学生均获三等奖助金。</w:t>
      </w:r>
    </w:p>
    <w:p w14:paraId="36A12245"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（三）专业学位硕士研究生</w:t>
      </w:r>
    </w:p>
    <w:p w14:paraId="5EAC91A6"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1</w:t>
      </w:r>
      <w:r w:rsidR="00ED6F62">
        <w:rPr>
          <w:rFonts w:cs="Times New Roman" w:hint="eastAsia"/>
          <w:kern w:val="0"/>
          <w:szCs w:val="32"/>
          <w:lang w:val="zh-CN"/>
        </w:rPr>
        <w:t>．</w:t>
      </w:r>
      <w:r w:rsidRPr="003A6296">
        <w:rPr>
          <w:rFonts w:cs="Times New Roman"/>
          <w:kern w:val="0"/>
          <w:szCs w:val="32"/>
          <w:lang w:val="zh-CN"/>
        </w:rPr>
        <w:t>考虑各研究生培养单位研究生规模；</w:t>
      </w:r>
    </w:p>
    <w:p w14:paraId="1D5C6C51"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2</w:t>
      </w:r>
      <w:r w:rsidR="00ED6F62">
        <w:rPr>
          <w:rFonts w:cs="Times New Roman" w:hint="eastAsia"/>
          <w:kern w:val="0"/>
          <w:szCs w:val="32"/>
          <w:lang w:val="zh-CN"/>
        </w:rPr>
        <w:t>．</w:t>
      </w:r>
      <w:r w:rsidRPr="003A6296">
        <w:rPr>
          <w:rFonts w:cs="Times New Roman"/>
          <w:kern w:val="0"/>
          <w:szCs w:val="32"/>
          <w:lang w:val="zh-CN"/>
        </w:rPr>
        <w:t>向学校近期拟重点培育的专业学位点倾斜。同时，学校根据培育期内的研究生培养情况对专业学位奖助金名额分配进行动态调整。</w:t>
      </w:r>
    </w:p>
    <w:p w14:paraId="7DB41F30"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t>具体计算方式如下：</w:t>
      </w:r>
    </w:p>
    <w:p w14:paraId="021D6462"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t>（</w:t>
      </w:r>
      <w:r w:rsidRPr="003A6296">
        <w:rPr>
          <w:rFonts w:cs="Times New Roman"/>
          <w:kern w:val="0"/>
          <w:szCs w:val="32"/>
          <w:lang w:val="zh-CN"/>
        </w:rPr>
        <w:t>1</w:t>
      </w:r>
      <w:r w:rsidRPr="003A6296">
        <w:rPr>
          <w:rFonts w:cs="Times New Roman"/>
          <w:kern w:val="0"/>
          <w:szCs w:val="32"/>
          <w:lang w:val="zh-CN"/>
        </w:rPr>
        <w:t>）全校一、二等奖助金名额</w:t>
      </w:r>
      <w:r w:rsidRPr="003A6296">
        <w:rPr>
          <w:rFonts w:cs="Times New Roman"/>
          <w:kern w:val="0"/>
          <w:szCs w:val="32"/>
          <w:lang w:val="zh-CN"/>
        </w:rPr>
        <w:t>=</w:t>
      </w:r>
      <w:r w:rsidRPr="003A6296">
        <w:rPr>
          <w:rFonts w:cs="Times New Roman"/>
          <w:kern w:val="0"/>
          <w:szCs w:val="32"/>
          <w:lang w:val="zh-CN"/>
        </w:rPr>
        <w:t>全校可参评人数</w:t>
      </w:r>
      <w:r w:rsidRPr="003A6296">
        <w:rPr>
          <w:rFonts w:cs="Times New Roman"/>
          <w:kern w:val="0"/>
          <w:szCs w:val="32"/>
          <w:lang w:val="zh-CN"/>
        </w:rPr>
        <w:t>×20%</w:t>
      </w:r>
    </w:p>
    <w:p w14:paraId="3CA0C577" w14:textId="77777777" w:rsidR="006F600C" w:rsidRPr="003A6296" w:rsidRDefault="009E1E37">
      <w:pPr>
        <w:spacing w:line="540" w:lineRule="exact"/>
        <w:jc w:val="both"/>
        <w:rPr>
          <w:rFonts w:cs="Times New Roman"/>
          <w:kern w:val="0"/>
          <w:szCs w:val="32"/>
          <w:lang w:val="zh-CN"/>
        </w:rPr>
      </w:pPr>
      <w:r w:rsidRPr="003A6296">
        <w:rPr>
          <w:rFonts w:cs="Times New Roman"/>
          <w:kern w:val="0"/>
          <w:szCs w:val="32"/>
          <w:lang w:val="zh-CN"/>
        </w:rPr>
        <w:t>其中，全校总基本名额与全校总调节名额各占一半</w:t>
      </w:r>
    </w:p>
    <w:p w14:paraId="7EC4331B" w14:textId="77777777" w:rsidR="006F600C" w:rsidRPr="003A6296" w:rsidRDefault="009E1E37">
      <w:pPr>
        <w:spacing w:line="540" w:lineRule="exact"/>
        <w:ind w:firstLine="585"/>
        <w:jc w:val="both"/>
        <w:rPr>
          <w:rFonts w:cs="Times New Roman"/>
          <w:kern w:val="0"/>
          <w:szCs w:val="32"/>
          <w:lang w:val="zh-CN"/>
        </w:rPr>
      </w:pPr>
      <w:r w:rsidRPr="003A6296">
        <w:rPr>
          <w:rFonts w:cs="Times New Roman"/>
          <w:kern w:val="0"/>
          <w:szCs w:val="32"/>
          <w:lang w:val="zh-CN"/>
        </w:rPr>
        <w:t>（</w:t>
      </w:r>
      <w:r w:rsidRPr="003A6296">
        <w:rPr>
          <w:rFonts w:cs="Times New Roman"/>
          <w:kern w:val="0"/>
          <w:szCs w:val="32"/>
          <w:lang w:val="zh-CN"/>
        </w:rPr>
        <w:t>2</w:t>
      </w:r>
      <w:r w:rsidRPr="003A6296">
        <w:rPr>
          <w:rFonts w:cs="Times New Roman"/>
          <w:kern w:val="0"/>
          <w:szCs w:val="32"/>
          <w:lang w:val="zh-CN"/>
        </w:rPr>
        <w:t>）培养单位一、二等奖助金总名额</w:t>
      </w:r>
      <w:r w:rsidRPr="003A6296">
        <w:rPr>
          <w:rFonts w:cs="Times New Roman"/>
          <w:kern w:val="0"/>
          <w:szCs w:val="32"/>
          <w:lang w:val="zh-CN"/>
        </w:rPr>
        <w:t>=</w:t>
      </w:r>
      <w:r w:rsidRPr="003A6296">
        <w:rPr>
          <w:rFonts w:cs="Times New Roman"/>
          <w:kern w:val="0"/>
          <w:szCs w:val="32"/>
          <w:lang w:val="zh-CN"/>
        </w:rPr>
        <w:t>本单位基本名额</w:t>
      </w:r>
      <w:r w:rsidRPr="003A6296">
        <w:rPr>
          <w:rFonts w:cs="Times New Roman"/>
          <w:kern w:val="0"/>
          <w:szCs w:val="32"/>
          <w:lang w:val="zh-CN"/>
        </w:rPr>
        <w:t>+</w:t>
      </w:r>
      <w:r w:rsidRPr="003A6296">
        <w:rPr>
          <w:rFonts w:cs="Times New Roman"/>
          <w:kern w:val="0"/>
          <w:szCs w:val="32"/>
          <w:lang w:val="zh-CN"/>
        </w:rPr>
        <w:t>本单位调节名额</w:t>
      </w:r>
      <w:r w:rsidRPr="003A6296">
        <w:rPr>
          <w:rFonts w:cs="Times New Roman"/>
          <w:kern w:val="0"/>
          <w:szCs w:val="32"/>
          <w:lang w:val="zh-CN"/>
        </w:rPr>
        <w:t>+</w:t>
      </w:r>
      <w:r w:rsidRPr="003A6296">
        <w:rPr>
          <w:rFonts w:cs="Times New Roman"/>
          <w:kern w:val="0"/>
          <w:szCs w:val="32"/>
          <w:lang w:val="zh-CN"/>
        </w:rPr>
        <w:t>本单位培养质量调节数</w:t>
      </w:r>
    </w:p>
    <w:p w14:paraId="47E99196" w14:textId="77777777" w:rsidR="006F600C" w:rsidRPr="003A6296" w:rsidRDefault="009E1E37">
      <w:pPr>
        <w:spacing w:line="540" w:lineRule="exact"/>
        <w:ind w:firstLine="585"/>
        <w:jc w:val="both"/>
        <w:rPr>
          <w:rFonts w:cs="Times New Roman"/>
          <w:kern w:val="0"/>
          <w:szCs w:val="32"/>
        </w:rPr>
      </w:pPr>
      <w:r w:rsidRPr="003A6296">
        <w:rPr>
          <w:rFonts w:cs="Times New Roman"/>
          <w:kern w:val="0"/>
          <w:szCs w:val="32"/>
          <w:lang w:val="zh-CN"/>
        </w:rPr>
        <w:t>（</w:t>
      </w:r>
      <w:r w:rsidRPr="003A6296">
        <w:rPr>
          <w:rFonts w:cs="Times New Roman"/>
          <w:kern w:val="0"/>
          <w:szCs w:val="32"/>
          <w:lang w:val="zh-CN"/>
        </w:rPr>
        <w:t>3</w:t>
      </w:r>
      <w:r w:rsidRPr="003A6296">
        <w:rPr>
          <w:rFonts w:cs="Times New Roman"/>
          <w:kern w:val="0"/>
          <w:szCs w:val="32"/>
          <w:lang w:val="zh-CN"/>
        </w:rPr>
        <w:t>）三等奖助金：除一等、二等奖助金外，其他学生均获三等奖助金。</w:t>
      </w:r>
    </w:p>
    <w:p w14:paraId="66830E38"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lastRenderedPageBreak/>
        <w:t>第六条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学校按培养周期对各研究生培养单位的教育质量进行绩效评估，在此基础上，对奖助金名额分配实行动态调整。获得奖助金名额分配倾斜支持的专业学位点，在培育期内，应积极创新专业学位培养模式，提高培养质量和就业质量，增加对优质生源的吸引力。</w:t>
      </w:r>
    </w:p>
    <w:p w14:paraId="4CC5554E"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第七条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学术学位研究生和专业学位研究生的奖助金名额分类下达，各研究生培养单位不得打通使用。</w:t>
      </w:r>
    </w:p>
    <w:p w14:paraId="49667ECE" w14:textId="77777777" w:rsidR="006F600C" w:rsidRPr="003A6296" w:rsidRDefault="006F600C">
      <w:pPr>
        <w:autoSpaceDE w:val="0"/>
        <w:autoSpaceDN w:val="0"/>
        <w:spacing w:line="540" w:lineRule="exact"/>
        <w:ind w:firstLine="600"/>
        <w:rPr>
          <w:rFonts w:cs="Times New Roman"/>
          <w:kern w:val="0"/>
          <w:szCs w:val="32"/>
        </w:rPr>
      </w:pPr>
    </w:p>
    <w:p w14:paraId="7C1B8D22" w14:textId="77777777" w:rsidR="006F600C" w:rsidRPr="003A6296" w:rsidRDefault="009E1E37">
      <w:pPr>
        <w:spacing w:line="540" w:lineRule="exact"/>
        <w:jc w:val="center"/>
        <w:rPr>
          <w:rFonts w:ascii="黑体" w:eastAsia="黑体" w:hAnsi="黑体" w:cs="Times New Roman"/>
          <w:color w:val="000000"/>
          <w:szCs w:val="32"/>
        </w:rPr>
      </w:pPr>
      <w:r w:rsidRPr="003A6296">
        <w:rPr>
          <w:rFonts w:ascii="黑体" w:eastAsia="黑体" w:hAnsi="黑体" w:cs="Times New Roman"/>
          <w:color w:val="000000"/>
          <w:szCs w:val="32"/>
        </w:rPr>
        <w:t>第三章  申请条件与评选标准</w:t>
      </w:r>
    </w:p>
    <w:p w14:paraId="48024B8F"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第八条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研究生奖助金基本申请条件</w:t>
      </w:r>
      <w:r w:rsidRPr="003A6296">
        <w:rPr>
          <w:rFonts w:cs="Times New Roman"/>
          <w:kern w:val="0"/>
          <w:szCs w:val="32"/>
          <w:lang w:val="zh-CN"/>
        </w:rPr>
        <w:t>:</w:t>
      </w:r>
    </w:p>
    <w:p w14:paraId="1B1990AE"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（一）</w:t>
      </w:r>
      <w:r w:rsidRPr="003A6296">
        <w:rPr>
          <w:rFonts w:cs="Times New Roman"/>
          <w:kern w:val="0"/>
          <w:szCs w:val="32"/>
          <w:lang w:val="zh-CN"/>
        </w:rPr>
        <w:t>热爱社会主义祖国，拥护中国共产党领导；</w:t>
      </w:r>
    </w:p>
    <w:p w14:paraId="3ED033FC"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（二）</w:t>
      </w:r>
      <w:r w:rsidRPr="003A6296">
        <w:rPr>
          <w:rFonts w:cs="Times New Roman"/>
          <w:kern w:val="0"/>
          <w:szCs w:val="32"/>
          <w:lang w:val="zh-CN"/>
        </w:rPr>
        <w:t>遵守宪法和法律，遵守学校规章制度；</w:t>
      </w:r>
    </w:p>
    <w:p w14:paraId="54671D0B"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（三）</w:t>
      </w:r>
      <w:r w:rsidRPr="003A6296">
        <w:rPr>
          <w:rFonts w:cs="Times New Roman"/>
          <w:kern w:val="0"/>
          <w:szCs w:val="32"/>
          <w:lang w:val="zh-CN"/>
        </w:rPr>
        <w:t>诚实守信，品学兼优；</w:t>
      </w:r>
    </w:p>
    <w:p w14:paraId="12D20850"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（四）</w:t>
      </w:r>
      <w:r w:rsidRPr="003A6296">
        <w:rPr>
          <w:rFonts w:cs="Times New Roman"/>
          <w:kern w:val="0"/>
          <w:szCs w:val="32"/>
          <w:lang w:val="zh-CN"/>
        </w:rPr>
        <w:t>积极参与科学研究和社会实践；</w:t>
      </w:r>
    </w:p>
    <w:p w14:paraId="1E95AC52"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（五）</w:t>
      </w:r>
      <w:r w:rsidRPr="003A6296">
        <w:rPr>
          <w:rFonts w:cs="Times New Roman"/>
          <w:kern w:val="0"/>
          <w:szCs w:val="32"/>
          <w:lang w:val="zh-CN"/>
        </w:rPr>
        <w:t>入学一年以上的研究生参评奖助金的上一学年度已达到学校培养计划所规定的学习要求，并考核合格；</w:t>
      </w:r>
    </w:p>
    <w:p w14:paraId="6F0095A9"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（六）</w:t>
      </w:r>
      <w:r w:rsidRPr="003A6296">
        <w:rPr>
          <w:rFonts w:cs="Times New Roman"/>
          <w:kern w:val="0"/>
          <w:szCs w:val="32"/>
          <w:lang w:val="zh-CN"/>
        </w:rPr>
        <w:t>完成学校规定的教学助理、科研助手或医学临床学科的住院医师工作任务。</w:t>
      </w:r>
    </w:p>
    <w:p w14:paraId="047A665D" w14:textId="77777777" w:rsidR="006F600C" w:rsidRPr="003A6296" w:rsidRDefault="009E1E37">
      <w:pPr>
        <w:spacing w:line="540" w:lineRule="exact"/>
        <w:ind w:firstLineChars="200" w:firstLine="624"/>
        <w:jc w:val="both"/>
        <w:rPr>
          <w:rFonts w:cs="Times New Roman"/>
          <w:kern w:val="0"/>
          <w:szCs w:val="32"/>
          <w:lang w:val="zh-CN"/>
        </w:rPr>
      </w:pPr>
      <w:r w:rsidRPr="003A6296">
        <w:rPr>
          <w:rFonts w:cs="Times New Roman"/>
          <w:b/>
          <w:kern w:val="0"/>
          <w:szCs w:val="32"/>
          <w:lang w:val="zh-CN"/>
        </w:rPr>
        <w:t>第九条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研究生参评奖助金的上一学年度出现下列情形之一者，不具备参评学年当年的研究生奖助金参评资格：</w:t>
      </w:r>
    </w:p>
    <w:p w14:paraId="66B5BBE6" w14:textId="77777777" w:rsidR="006F600C" w:rsidRPr="003A6296" w:rsidRDefault="009E1E37">
      <w:pPr>
        <w:widowControl/>
        <w:spacing w:line="540" w:lineRule="exact"/>
        <w:ind w:firstLineChars="200" w:firstLine="624"/>
        <w:jc w:val="both"/>
        <w:rPr>
          <w:rFonts w:cs="Times New Roman"/>
          <w:kern w:val="0"/>
          <w:szCs w:val="32"/>
        </w:rPr>
      </w:pPr>
      <w:r w:rsidRPr="003A6296">
        <w:rPr>
          <w:rFonts w:cs="Times New Roman"/>
          <w:kern w:val="0"/>
          <w:szCs w:val="32"/>
        </w:rPr>
        <w:t>（一）</w:t>
      </w:r>
      <w:r w:rsidRPr="003A6296">
        <w:rPr>
          <w:rFonts w:cs="Times New Roman"/>
          <w:kern w:val="0"/>
          <w:szCs w:val="32"/>
          <w:lang w:val="zh-CN"/>
        </w:rPr>
        <w:t>在申请资料中弄虚作假者；</w:t>
      </w:r>
    </w:p>
    <w:p w14:paraId="64F656A5"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（二）</w:t>
      </w:r>
      <w:r w:rsidRPr="003A6296">
        <w:rPr>
          <w:rFonts w:cs="Times New Roman"/>
          <w:kern w:val="0"/>
          <w:szCs w:val="32"/>
          <w:lang w:val="zh-CN"/>
        </w:rPr>
        <w:t>因违反校纪校规受纪律处分者；</w:t>
      </w:r>
    </w:p>
    <w:p w14:paraId="5966EDF4"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（三）考试作弊或有</w:t>
      </w:r>
      <w:r w:rsidRPr="003A6296">
        <w:rPr>
          <w:rFonts w:cs="Times New Roman"/>
          <w:kern w:val="0"/>
          <w:szCs w:val="32"/>
          <w:lang w:val="zh-CN"/>
        </w:rPr>
        <w:t>抄袭、篡改、伪造等学术不端行为经查</w:t>
      </w:r>
      <w:r w:rsidRPr="003A6296">
        <w:rPr>
          <w:rFonts w:cs="Times New Roman"/>
          <w:kern w:val="0"/>
          <w:szCs w:val="32"/>
          <w:lang w:val="zh-CN"/>
        </w:rPr>
        <w:lastRenderedPageBreak/>
        <w:t>证属实者；</w:t>
      </w:r>
    </w:p>
    <w:p w14:paraId="5CC386B3"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（四）</w:t>
      </w:r>
      <w:r w:rsidRPr="003A6296">
        <w:rPr>
          <w:rFonts w:cs="Times New Roman"/>
          <w:kern w:val="0"/>
          <w:szCs w:val="32"/>
          <w:lang w:val="zh-CN"/>
        </w:rPr>
        <w:t>在科研或临床工作中，违反工作程序，导致严重后果者；</w:t>
      </w:r>
    </w:p>
    <w:p w14:paraId="541371CB"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（五）</w:t>
      </w:r>
      <w:r w:rsidRPr="003A6296">
        <w:rPr>
          <w:rFonts w:cs="Times New Roman"/>
          <w:kern w:val="0"/>
          <w:szCs w:val="32"/>
          <w:lang w:val="zh-CN"/>
        </w:rPr>
        <w:t>教学助理、科研助手、住院医师工作考核不合格者；</w:t>
      </w:r>
    </w:p>
    <w:p w14:paraId="090160C0"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（六）</w:t>
      </w:r>
      <w:r w:rsidRPr="003A6296">
        <w:rPr>
          <w:rFonts w:cs="Times New Roman"/>
          <w:kern w:val="0"/>
          <w:szCs w:val="32"/>
          <w:lang w:val="zh-CN"/>
        </w:rPr>
        <w:t>有必修课程考试不合格或专业选修课不及格者；</w:t>
      </w:r>
    </w:p>
    <w:p w14:paraId="14E95DB9"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rPr>
        <w:t>（七）</w:t>
      </w:r>
      <w:r w:rsidRPr="003A6296">
        <w:rPr>
          <w:rFonts w:cs="Times New Roman"/>
          <w:kern w:val="0"/>
          <w:szCs w:val="32"/>
          <w:lang w:val="zh-CN"/>
        </w:rPr>
        <w:t>导师及研究生培养单位根据相关规定认定的不予资助的其他情形。</w:t>
      </w:r>
    </w:p>
    <w:p w14:paraId="57BD4FFB"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符合本细则第二条规定的研究生如因以上情形无参评研究生奖助金的资格，按</w:t>
      </w:r>
      <w:r w:rsidRPr="003A6296">
        <w:rPr>
          <w:rFonts w:cs="Times New Roman"/>
          <w:szCs w:val="32"/>
        </w:rPr>
        <w:t>《研究生国家助学金管理暂行办法》相关规定执行。</w:t>
      </w:r>
      <w:r w:rsidRPr="003A6296">
        <w:rPr>
          <w:rFonts w:cs="Times New Roman"/>
          <w:kern w:val="0"/>
          <w:szCs w:val="32"/>
          <w:lang w:val="zh-CN"/>
        </w:rPr>
        <w:t>下一参评学年如仍处于基本修业年限内，该生可申请参加奖助金动态评审。</w:t>
      </w:r>
    </w:p>
    <w:p w14:paraId="14B23EDB"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第十条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博士研究生奖助金的评选标准：</w:t>
      </w:r>
    </w:p>
    <w:p w14:paraId="152215E7" w14:textId="77777777" w:rsidR="006F600C" w:rsidRPr="003A6296" w:rsidRDefault="009E1E37">
      <w:pPr>
        <w:spacing w:line="540" w:lineRule="exact"/>
        <w:ind w:firstLineChars="200" w:firstLine="624"/>
        <w:jc w:val="both"/>
        <w:rPr>
          <w:rFonts w:cs="Times New Roman"/>
          <w:kern w:val="0"/>
          <w:szCs w:val="32"/>
        </w:rPr>
      </w:pPr>
      <w:r w:rsidRPr="003A6296">
        <w:rPr>
          <w:rFonts w:cs="Times New Roman"/>
          <w:kern w:val="0"/>
          <w:szCs w:val="32"/>
          <w:lang w:val="zh-CN"/>
        </w:rPr>
        <w:t>（一）一等奖助金：按《中山大学博士研究生</w:t>
      </w:r>
      <w:r w:rsidRPr="003A6296">
        <w:rPr>
          <w:rFonts w:cs="Times New Roman"/>
          <w:kern w:val="0"/>
          <w:szCs w:val="32"/>
          <w:lang w:val="zh-CN"/>
        </w:rPr>
        <w:t>“</w:t>
      </w:r>
      <w:r w:rsidRPr="003A6296">
        <w:rPr>
          <w:rFonts w:cs="Times New Roman"/>
          <w:kern w:val="0"/>
          <w:szCs w:val="32"/>
          <w:lang w:val="zh-CN"/>
        </w:rPr>
        <w:t>优生优培</w:t>
      </w:r>
      <w:r w:rsidRPr="003A6296">
        <w:rPr>
          <w:rFonts w:cs="Times New Roman"/>
          <w:kern w:val="0"/>
          <w:szCs w:val="32"/>
          <w:lang w:val="zh-CN"/>
        </w:rPr>
        <w:t>”</w:t>
      </w:r>
      <w:r w:rsidRPr="003A6296">
        <w:rPr>
          <w:rFonts w:cs="Times New Roman"/>
          <w:kern w:val="0"/>
          <w:szCs w:val="32"/>
          <w:lang w:val="zh-CN"/>
        </w:rPr>
        <w:t>资助计划实施办法》执行。</w:t>
      </w:r>
    </w:p>
    <w:p w14:paraId="57AEF730"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w:t>
      </w:r>
      <w:r w:rsidRPr="003A6296">
        <w:rPr>
          <w:rFonts w:cs="Times New Roman"/>
          <w:kern w:val="0"/>
          <w:szCs w:val="32"/>
        </w:rPr>
        <w:t>二</w:t>
      </w:r>
      <w:r w:rsidRPr="003A6296">
        <w:rPr>
          <w:rFonts w:cs="Times New Roman"/>
          <w:kern w:val="0"/>
          <w:szCs w:val="32"/>
          <w:lang w:val="zh-CN"/>
        </w:rPr>
        <w:t>）二等奖助金：科研创新能力突出，具有较大学术发展潜力或较好的科研成果。</w:t>
      </w:r>
    </w:p>
    <w:p w14:paraId="6E4DD615"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w:t>
      </w:r>
      <w:r w:rsidRPr="003A6296">
        <w:rPr>
          <w:rFonts w:cs="Times New Roman"/>
          <w:kern w:val="0"/>
          <w:szCs w:val="32"/>
        </w:rPr>
        <w:t>三</w:t>
      </w:r>
      <w:r w:rsidRPr="003A6296">
        <w:rPr>
          <w:rFonts w:cs="Times New Roman"/>
          <w:kern w:val="0"/>
          <w:szCs w:val="32"/>
          <w:lang w:val="zh-CN"/>
        </w:rPr>
        <w:t>）三等奖助金：符合评审资格，且未获得一等、二等奖助金。</w:t>
      </w:r>
    </w:p>
    <w:p w14:paraId="3B1AE82D"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对于新入学的博士研究生，应重点考察其与招生考试相关的成绩及考核评价情况。</w:t>
      </w:r>
    </w:p>
    <w:p w14:paraId="1249ECA1"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第十一条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硕士研究生奖助金的评选标准：</w:t>
      </w:r>
    </w:p>
    <w:p w14:paraId="39078DA4"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（一）</w:t>
      </w:r>
      <w:r w:rsidRPr="003A6296">
        <w:rPr>
          <w:rFonts w:cs="Times New Roman"/>
          <w:kern w:val="0"/>
          <w:szCs w:val="32"/>
          <w:lang w:val="zh-CN"/>
        </w:rPr>
        <w:t>“</w:t>
      </w:r>
      <w:r w:rsidRPr="003A6296">
        <w:rPr>
          <w:rFonts w:cs="Times New Roman"/>
          <w:kern w:val="0"/>
          <w:szCs w:val="32"/>
          <w:lang w:val="zh-CN"/>
        </w:rPr>
        <w:t>优生优培</w:t>
      </w:r>
      <w:r w:rsidRPr="003A6296">
        <w:rPr>
          <w:rFonts w:cs="Times New Roman"/>
          <w:kern w:val="0"/>
          <w:szCs w:val="32"/>
          <w:lang w:val="zh-CN"/>
        </w:rPr>
        <w:t>”</w:t>
      </w:r>
      <w:r w:rsidRPr="003A6296">
        <w:rPr>
          <w:rFonts w:cs="Times New Roman"/>
          <w:kern w:val="0"/>
          <w:szCs w:val="32"/>
          <w:lang w:val="zh-CN"/>
        </w:rPr>
        <w:t>资助计划的硕博连读研究生硕士阶段研究生奖助金的评选标准按《中山大学博士研究生</w:t>
      </w:r>
      <w:r w:rsidRPr="003A6296">
        <w:rPr>
          <w:rFonts w:cs="Times New Roman"/>
          <w:kern w:val="0"/>
          <w:szCs w:val="32"/>
          <w:lang w:val="zh-CN"/>
        </w:rPr>
        <w:t>“</w:t>
      </w:r>
      <w:r w:rsidRPr="003A6296">
        <w:rPr>
          <w:rFonts w:cs="Times New Roman"/>
          <w:kern w:val="0"/>
          <w:szCs w:val="32"/>
          <w:lang w:val="zh-CN"/>
        </w:rPr>
        <w:t>优生优培</w:t>
      </w:r>
      <w:r w:rsidRPr="003A6296">
        <w:rPr>
          <w:rFonts w:cs="Times New Roman"/>
          <w:kern w:val="0"/>
          <w:szCs w:val="32"/>
          <w:lang w:val="zh-CN"/>
        </w:rPr>
        <w:t>”</w:t>
      </w:r>
      <w:r w:rsidRPr="003A6296">
        <w:rPr>
          <w:rFonts w:cs="Times New Roman"/>
          <w:kern w:val="0"/>
          <w:szCs w:val="32"/>
          <w:lang w:val="zh-CN"/>
        </w:rPr>
        <w:t>资助计</w:t>
      </w:r>
      <w:r w:rsidRPr="003A6296">
        <w:rPr>
          <w:rFonts w:cs="Times New Roman"/>
          <w:kern w:val="0"/>
          <w:szCs w:val="32"/>
          <w:lang w:val="zh-CN"/>
        </w:rPr>
        <w:lastRenderedPageBreak/>
        <w:t>划实施办法》执行。</w:t>
      </w:r>
    </w:p>
    <w:p w14:paraId="71D1AC69"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（二）学术学位硕士研究生奖助金评选标准：</w:t>
      </w:r>
    </w:p>
    <w:p w14:paraId="13D01E33"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1</w:t>
      </w:r>
      <w:r w:rsidR="00ED6F62">
        <w:rPr>
          <w:rFonts w:cs="Times New Roman" w:hint="eastAsia"/>
          <w:kern w:val="0"/>
          <w:szCs w:val="32"/>
          <w:lang w:val="zh-CN"/>
        </w:rPr>
        <w:t>．</w:t>
      </w:r>
      <w:r w:rsidRPr="003A6296">
        <w:rPr>
          <w:rFonts w:cs="Times New Roman"/>
          <w:kern w:val="0"/>
          <w:szCs w:val="32"/>
          <w:lang w:val="zh-CN"/>
        </w:rPr>
        <w:t>一等奖助金：创新能力较强，具有较大学术发展潜力或体现创新能力的科研成果；</w:t>
      </w:r>
    </w:p>
    <w:p w14:paraId="32234D4A"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2</w:t>
      </w:r>
      <w:r w:rsidR="00ED6F62">
        <w:rPr>
          <w:rFonts w:cs="Times New Roman" w:hint="eastAsia"/>
          <w:kern w:val="0"/>
          <w:szCs w:val="32"/>
          <w:lang w:val="zh-CN"/>
        </w:rPr>
        <w:t>．</w:t>
      </w:r>
      <w:r w:rsidRPr="003A6296">
        <w:rPr>
          <w:rFonts w:cs="Times New Roman"/>
          <w:kern w:val="0"/>
          <w:szCs w:val="32"/>
          <w:lang w:val="zh-CN"/>
        </w:rPr>
        <w:t>二等奖助金：具有一定的科研创新能力和学术发展潜力；</w:t>
      </w:r>
    </w:p>
    <w:p w14:paraId="0F58E3A8"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3</w:t>
      </w:r>
      <w:r w:rsidR="00ED6F62">
        <w:rPr>
          <w:rFonts w:cs="Times New Roman" w:hint="eastAsia"/>
          <w:kern w:val="0"/>
          <w:szCs w:val="32"/>
          <w:lang w:val="zh-CN"/>
        </w:rPr>
        <w:t>．</w:t>
      </w:r>
      <w:r w:rsidRPr="003A6296">
        <w:rPr>
          <w:rFonts w:cs="Times New Roman"/>
          <w:kern w:val="0"/>
          <w:szCs w:val="32"/>
          <w:lang w:val="zh-CN"/>
        </w:rPr>
        <w:t>三等奖助金：符合评审资格，且未获得一等、二等奖助金。</w:t>
      </w:r>
    </w:p>
    <w:p w14:paraId="60225A5A"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（三）专业学位硕士研究生奖助金评选标准：</w:t>
      </w:r>
    </w:p>
    <w:p w14:paraId="20F122FC"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1</w:t>
      </w:r>
      <w:r w:rsidR="00ED6F62">
        <w:rPr>
          <w:rFonts w:cs="Times New Roman" w:hint="eastAsia"/>
          <w:kern w:val="0"/>
          <w:szCs w:val="32"/>
          <w:lang w:val="zh-CN"/>
        </w:rPr>
        <w:t>．</w:t>
      </w:r>
      <w:r w:rsidRPr="003A6296">
        <w:rPr>
          <w:rFonts w:cs="Times New Roman"/>
          <w:kern w:val="0"/>
          <w:szCs w:val="32"/>
          <w:lang w:val="zh-CN"/>
        </w:rPr>
        <w:t>一等奖助金：具有较强的专业实践、应用研究能力和较大的职业发展潜力；</w:t>
      </w:r>
    </w:p>
    <w:p w14:paraId="5DD7F3CA"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2</w:t>
      </w:r>
      <w:r w:rsidR="00ED6F62">
        <w:rPr>
          <w:rFonts w:cs="Times New Roman" w:hint="eastAsia"/>
          <w:kern w:val="0"/>
          <w:szCs w:val="32"/>
          <w:lang w:val="zh-CN"/>
        </w:rPr>
        <w:t>．</w:t>
      </w:r>
      <w:r w:rsidRPr="003A6296">
        <w:rPr>
          <w:rFonts w:cs="Times New Roman"/>
          <w:kern w:val="0"/>
          <w:szCs w:val="32"/>
          <w:lang w:val="zh-CN"/>
        </w:rPr>
        <w:t>二等奖助金：具有一定的专业实践及应用研究能力和职业发展潜力；</w:t>
      </w:r>
    </w:p>
    <w:p w14:paraId="40B068D8"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3</w:t>
      </w:r>
      <w:r w:rsidR="00ED6F62">
        <w:rPr>
          <w:rFonts w:cs="Times New Roman" w:hint="eastAsia"/>
          <w:kern w:val="0"/>
          <w:szCs w:val="32"/>
          <w:lang w:val="zh-CN"/>
        </w:rPr>
        <w:t>．</w:t>
      </w:r>
      <w:r w:rsidRPr="003A6296">
        <w:rPr>
          <w:rFonts w:cs="Times New Roman"/>
          <w:kern w:val="0"/>
          <w:szCs w:val="32"/>
          <w:lang w:val="zh-CN"/>
        </w:rPr>
        <w:t>三等奖助金：符合评审资格，且未获得一等、二等奖助金。</w:t>
      </w:r>
    </w:p>
    <w:p w14:paraId="4AB305DA"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对于新入学的硕士研究生，应重点考察其与招生考试相关的成绩及考核评价情况。一等、二等奖助金可适当向免试攻读硕士学位研究生倾斜。</w:t>
      </w:r>
    </w:p>
    <w:p w14:paraId="50F45ECD"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第十二条</w:t>
      </w:r>
      <w:r w:rsidRPr="003A6296">
        <w:rPr>
          <w:rFonts w:cs="Times New Roman"/>
          <w:kern w:val="0"/>
          <w:szCs w:val="32"/>
          <w:lang w:val="zh-CN"/>
        </w:rPr>
        <w:t xml:space="preserve"> </w:t>
      </w:r>
      <w:r w:rsidR="00ED6F62">
        <w:rPr>
          <w:rFonts w:cs="Times New Roman" w:hint="eastAsia"/>
          <w:kern w:val="0"/>
          <w:szCs w:val="32"/>
          <w:lang w:val="zh-CN"/>
        </w:rPr>
        <w:t xml:space="preserve"> </w:t>
      </w:r>
      <w:r w:rsidRPr="003A6296">
        <w:rPr>
          <w:rFonts w:cs="Times New Roman"/>
          <w:kern w:val="0"/>
          <w:szCs w:val="32"/>
          <w:lang w:val="zh-CN"/>
        </w:rPr>
        <w:t>各研究生培养单位根据本细则第十条、第十一条有关规定，结合本单位情况制定具体评定标准。学术学位硕士研究生和专业学位硕士研究生的评定标准应予区分，以符合各自的培养目标。</w:t>
      </w:r>
    </w:p>
    <w:p w14:paraId="49E5B9CF"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第十三条</w:t>
      </w:r>
      <w:r w:rsidRPr="003A6296">
        <w:rPr>
          <w:rFonts w:cs="Times New Roman"/>
          <w:kern w:val="0"/>
          <w:szCs w:val="32"/>
          <w:lang w:val="zh-CN"/>
        </w:rPr>
        <w:t xml:space="preserve"> </w:t>
      </w:r>
      <w:r w:rsidR="00ED6F62">
        <w:rPr>
          <w:rFonts w:cs="Times New Roman" w:hint="eastAsia"/>
          <w:kern w:val="0"/>
          <w:szCs w:val="32"/>
          <w:lang w:val="zh-CN"/>
        </w:rPr>
        <w:t xml:space="preserve"> </w:t>
      </w:r>
      <w:r w:rsidRPr="003A6296">
        <w:rPr>
          <w:rFonts w:cs="Times New Roman"/>
          <w:kern w:val="0"/>
          <w:szCs w:val="32"/>
          <w:lang w:val="zh-CN"/>
        </w:rPr>
        <w:t>研究生院将研究生新生奖助金名额下达到研究生培养单位后，在研究生复试录取阶段因招生计划微调，研究生培养单位获得追加计划排序录取的研究生，如符合参评资格的，可享受研究生三等奖助金。</w:t>
      </w:r>
    </w:p>
    <w:p w14:paraId="0D162427" w14:textId="77777777" w:rsidR="006F600C" w:rsidRPr="003A6296" w:rsidRDefault="006F600C">
      <w:pPr>
        <w:autoSpaceDE w:val="0"/>
        <w:autoSpaceDN w:val="0"/>
        <w:spacing w:line="540" w:lineRule="exact"/>
        <w:ind w:firstLine="600"/>
        <w:rPr>
          <w:rFonts w:cs="Times New Roman"/>
          <w:kern w:val="0"/>
          <w:szCs w:val="32"/>
          <w:lang w:val="zh-CN"/>
        </w:rPr>
      </w:pPr>
    </w:p>
    <w:p w14:paraId="25759980" w14:textId="77777777" w:rsidR="006F600C" w:rsidRPr="003A6296" w:rsidRDefault="009E1E37">
      <w:pPr>
        <w:spacing w:line="540" w:lineRule="exact"/>
        <w:jc w:val="center"/>
        <w:rPr>
          <w:rFonts w:ascii="黑体" w:eastAsia="黑体" w:hAnsi="黑体" w:cs="Times New Roman"/>
          <w:color w:val="000000"/>
          <w:szCs w:val="32"/>
        </w:rPr>
      </w:pPr>
      <w:r w:rsidRPr="003A6296">
        <w:rPr>
          <w:rFonts w:ascii="黑体" w:eastAsia="黑体" w:hAnsi="黑体" w:cs="Times New Roman"/>
          <w:color w:val="000000"/>
          <w:szCs w:val="32"/>
        </w:rPr>
        <w:t>第四章  评审程序</w:t>
      </w:r>
    </w:p>
    <w:p w14:paraId="2B8E9938"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第十四条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研究生新生奖助金的评审与复试录取工作同时进行，具体程序为：</w:t>
      </w:r>
    </w:p>
    <w:p w14:paraId="1898CB65"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（一）</w:t>
      </w:r>
      <w:r w:rsidRPr="003A6296">
        <w:rPr>
          <w:rFonts w:cs="Times New Roman"/>
          <w:szCs w:val="32"/>
        </w:rPr>
        <w:t>研究生培养单位</w:t>
      </w:r>
      <w:r w:rsidRPr="003A6296">
        <w:rPr>
          <w:rFonts w:cs="Times New Roman"/>
          <w:kern w:val="0"/>
          <w:szCs w:val="32"/>
          <w:lang w:val="zh-CN"/>
        </w:rPr>
        <w:t>研究生奖助金评审委员会初评确定本单位的获奖学生名单和等级，在本单位网站上进行不少于</w:t>
      </w:r>
      <w:r w:rsidRPr="003A6296">
        <w:rPr>
          <w:rFonts w:cs="Times New Roman"/>
          <w:kern w:val="0"/>
          <w:szCs w:val="32"/>
        </w:rPr>
        <w:t>3</w:t>
      </w:r>
      <w:r w:rsidRPr="003A6296">
        <w:rPr>
          <w:rFonts w:cs="Times New Roman"/>
          <w:kern w:val="0"/>
          <w:szCs w:val="32"/>
          <w:lang w:val="zh-CN"/>
        </w:rPr>
        <w:t>个工作日的公示后，与录取名单一同报送研究生院；</w:t>
      </w:r>
    </w:p>
    <w:p w14:paraId="38BF9132"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（二）</w:t>
      </w:r>
      <w:r w:rsidRPr="003A6296">
        <w:rPr>
          <w:rFonts w:cs="Times New Roman"/>
          <w:kern w:val="0"/>
          <w:szCs w:val="32"/>
          <w:lang w:val="zh-CN"/>
        </w:rPr>
        <w:t>研究生院复核各</w:t>
      </w:r>
      <w:r w:rsidRPr="003A6296">
        <w:rPr>
          <w:rFonts w:cs="Times New Roman"/>
          <w:szCs w:val="32"/>
        </w:rPr>
        <w:t>研究生培养单位</w:t>
      </w:r>
      <w:r w:rsidRPr="003A6296">
        <w:rPr>
          <w:rFonts w:cs="Times New Roman"/>
          <w:kern w:val="0"/>
          <w:szCs w:val="32"/>
          <w:lang w:val="zh-CN"/>
        </w:rPr>
        <w:t>初评结果，提交学校研究生奖助金评审领导小组审定，审定结果在研究生招生网站上进行不少于</w:t>
      </w:r>
      <w:r w:rsidRPr="003A6296">
        <w:rPr>
          <w:rFonts w:cs="Times New Roman"/>
          <w:kern w:val="0"/>
          <w:szCs w:val="32"/>
        </w:rPr>
        <w:t>3</w:t>
      </w:r>
      <w:r w:rsidRPr="003A6296">
        <w:rPr>
          <w:rFonts w:cs="Times New Roman"/>
          <w:kern w:val="0"/>
          <w:szCs w:val="32"/>
        </w:rPr>
        <w:t>个工作日</w:t>
      </w:r>
      <w:r w:rsidRPr="003A6296">
        <w:rPr>
          <w:rFonts w:cs="Times New Roman"/>
          <w:kern w:val="0"/>
          <w:szCs w:val="32"/>
          <w:lang w:val="zh-CN"/>
        </w:rPr>
        <w:t>公示；</w:t>
      </w:r>
    </w:p>
    <w:p w14:paraId="28320B26"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（三）</w:t>
      </w:r>
      <w:r w:rsidRPr="003A6296">
        <w:rPr>
          <w:rFonts w:cs="Times New Roman"/>
          <w:kern w:val="0"/>
          <w:szCs w:val="32"/>
          <w:lang w:val="zh-CN"/>
        </w:rPr>
        <w:t>学校发布录取名单时，公布获奖助名单和等级。</w:t>
      </w:r>
    </w:p>
    <w:p w14:paraId="22E27E6F"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第十五条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研究生奖助金评审采取一年一评制，评审时间为每学年秋季学期开学初。</w:t>
      </w:r>
    </w:p>
    <w:p w14:paraId="661922B1"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第十六条</w:t>
      </w:r>
      <w:r w:rsidRPr="003A6296">
        <w:rPr>
          <w:rFonts w:cs="Times New Roman"/>
          <w:kern w:val="0"/>
          <w:szCs w:val="32"/>
          <w:lang w:val="zh-CN"/>
        </w:rPr>
        <w:t xml:space="preserve"> </w:t>
      </w:r>
      <w:r w:rsidR="00ED6F62">
        <w:rPr>
          <w:rFonts w:cs="Times New Roman" w:hint="eastAsia"/>
          <w:kern w:val="0"/>
          <w:szCs w:val="32"/>
          <w:lang w:val="zh-CN"/>
        </w:rPr>
        <w:t xml:space="preserve"> </w:t>
      </w:r>
      <w:r w:rsidRPr="003A6296">
        <w:rPr>
          <w:rFonts w:cs="Times New Roman"/>
          <w:kern w:val="0"/>
          <w:szCs w:val="32"/>
          <w:lang w:val="zh-CN"/>
        </w:rPr>
        <w:t>入学一年以上的研究生奖助金评审的具体程序为：</w:t>
      </w:r>
    </w:p>
    <w:p w14:paraId="6D54CD3E"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（一）研究生院发布奖助金评审通知，公布各研究生培养单位的奖助金名额及评选要求；</w:t>
      </w:r>
    </w:p>
    <w:p w14:paraId="6952C7C5"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（二）</w:t>
      </w:r>
      <w:r w:rsidRPr="003A6296">
        <w:rPr>
          <w:rFonts w:cs="Times New Roman"/>
          <w:kern w:val="0"/>
          <w:szCs w:val="32"/>
          <w:lang w:val="zh-CN"/>
        </w:rPr>
        <w:t>研究生本人提出申请；</w:t>
      </w:r>
    </w:p>
    <w:p w14:paraId="27C6C156"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（三）</w:t>
      </w:r>
      <w:r w:rsidRPr="003A6296">
        <w:rPr>
          <w:rFonts w:cs="Times New Roman"/>
          <w:kern w:val="0"/>
          <w:szCs w:val="32"/>
          <w:lang w:val="zh-CN"/>
        </w:rPr>
        <w:t>导师审核推荐；</w:t>
      </w:r>
    </w:p>
    <w:p w14:paraId="0EF3C1E2"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（四）</w:t>
      </w:r>
      <w:r w:rsidRPr="003A6296">
        <w:rPr>
          <w:rFonts w:cs="Times New Roman"/>
          <w:szCs w:val="32"/>
        </w:rPr>
        <w:t>研究生培养单位</w:t>
      </w:r>
      <w:r w:rsidRPr="003A6296">
        <w:rPr>
          <w:rFonts w:cs="Times New Roman"/>
          <w:kern w:val="0"/>
          <w:szCs w:val="32"/>
          <w:lang w:val="zh-CN"/>
        </w:rPr>
        <w:t>研究生奖助金评审委员会初评确定本单位的获奖学生名单和等级，在本单位网站上进行不少于</w:t>
      </w:r>
      <w:r w:rsidRPr="003A6296">
        <w:rPr>
          <w:rFonts w:cs="Times New Roman"/>
          <w:kern w:val="0"/>
          <w:szCs w:val="32"/>
        </w:rPr>
        <w:t>3</w:t>
      </w:r>
      <w:r w:rsidRPr="003A6296">
        <w:rPr>
          <w:rFonts w:cs="Times New Roman"/>
          <w:kern w:val="0"/>
          <w:szCs w:val="32"/>
          <w:lang w:val="zh-CN"/>
        </w:rPr>
        <w:t>个工作日的公示；</w:t>
      </w:r>
    </w:p>
    <w:p w14:paraId="3861B313"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（五）</w:t>
      </w:r>
      <w:r w:rsidRPr="003A6296">
        <w:rPr>
          <w:rFonts w:cs="Times New Roman"/>
          <w:kern w:val="0"/>
          <w:szCs w:val="32"/>
          <w:lang w:val="zh-CN"/>
        </w:rPr>
        <w:t>研究生院复核各研究生培养单位初评结果，提交学校研究生奖助金评审领导小组审定，审定结果在全校范围内进行公</w:t>
      </w:r>
      <w:r w:rsidRPr="003A6296">
        <w:rPr>
          <w:rFonts w:cs="Times New Roman"/>
          <w:kern w:val="0"/>
          <w:szCs w:val="32"/>
          <w:lang w:val="zh-CN"/>
        </w:rPr>
        <w:lastRenderedPageBreak/>
        <w:t>示，公示时间不少于</w:t>
      </w:r>
      <w:r w:rsidRPr="003A6296">
        <w:rPr>
          <w:rFonts w:cs="Times New Roman"/>
          <w:kern w:val="0"/>
          <w:szCs w:val="32"/>
        </w:rPr>
        <w:t>3</w:t>
      </w:r>
      <w:r w:rsidRPr="003A6296">
        <w:rPr>
          <w:rFonts w:cs="Times New Roman"/>
          <w:kern w:val="0"/>
          <w:szCs w:val="32"/>
        </w:rPr>
        <w:t>个工作日</w:t>
      </w:r>
      <w:r w:rsidRPr="003A6296">
        <w:rPr>
          <w:rFonts w:cs="Times New Roman"/>
          <w:kern w:val="0"/>
          <w:szCs w:val="32"/>
          <w:lang w:val="zh-CN"/>
        </w:rPr>
        <w:t>；</w:t>
      </w:r>
    </w:p>
    <w:p w14:paraId="171FADAE"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（六）</w:t>
      </w:r>
      <w:r w:rsidRPr="003A6296">
        <w:rPr>
          <w:rFonts w:cs="Times New Roman"/>
          <w:kern w:val="0"/>
          <w:szCs w:val="32"/>
          <w:lang w:val="zh-CN"/>
        </w:rPr>
        <w:t>学校正式发文公布获奖助名单和等级。</w:t>
      </w:r>
    </w:p>
    <w:p w14:paraId="3556B485"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第十七条</w:t>
      </w:r>
      <w:r w:rsidRPr="003A6296">
        <w:rPr>
          <w:rFonts w:cs="Times New Roman"/>
          <w:kern w:val="0"/>
          <w:szCs w:val="32"/>
          <w:lang w:val="zh-CN"/>
        </w:rPr>
        <w:t xml:space="preserve"> </w:t>
      </w:r>
      <w:r w:rsidR="00ED6F62">
        <w:rPr>
          <w:rFonts w:cs="Times New Roman" w:hint="eastAsia"/>
          <w:kern w:val="0"/>
          <w:szCs w:val="32"/>
          <w:lang w:val="zh-CN"/>
        </w:rPr>
        <w:t xml:space="preserve"> </w:t>
      </w:r>
      <w:r w:rsidRPr="003A6296">
        <w:rPr>
          <w:rFonts w:cs="Times New Roman"/>
          <w:kern w:val="0"/>
          <w:szCs w:val="32"/>
          <w:lang w:val="zh-CN"/>
        </w:rPr>
        <w:t>研究生对</w:t>
      </w:r>
      <w:r w:rsidRPr="003A6296">
        <w:rPr>
          <w:rFonts w:cs="Times New Roman"/>
          <w:szCs w:val="32"/>
        </w:rPr>
        <w:t>研究生培养单位</w:t>
      </w:r>
      <w:r w:rsidRPr="003A6296">
        <w:rPr>
          <w:rFonts w:cs="Times New Roman"/>
          <w:kern w:val="0"/>
          <w:szCs w:val="32"/>
          <w:lang w:val="zh-CN"/>
        </w:rPr>
        <w:t>的初评结果有异议，可在本</w:t>
      </w:r>
      <w:r w:rsidRPr="003A6296">
        <w:rPr>
          <w:rFonts w:cs="Times New Roman"/>
          <w:szCs w:val="32"/>
        </w:rPr>
        <w:t>单位</w:t>
      </w:r>
      <w:r w:rsidRPr="003A6296">
        <w:rPr>
          <w:rFonts w:cs="Times New Roman"/>
          <w:kern w:val="0"/>
          <w:szCs w:val="32"/>
          <w:lang w:val="zh-CN"/>
        </w:rPr>
        <w:t>公示阶段向本单位研究生奖助金评审委员会提出申诉，评审委员会应及时审议并在初评结果提交研究生院之日前予以答复。研究生对学校审定并公示的评审结果有异议，可在学校公示阶段向研究生院提出申诉，由研究生院报学校研究生奖助金评审领导小组审定后予以答复。</w:t>
      </w:r>
    </w:p>
    <w:p w14:paraId="5A5810A8" w14:textId="77777777" w:rsidR="006F600C" w:rsidRPr="003A6296" w:rsidRDefault="006F600C">
      <w:pPr>
        <w:autoSpaceDE w:val="0"/>
        <w:autoSpaceDN w:val="0"/>
        <w:spacing w:line="540" w:lineRule="exact"/>
        <w:ind w:firstLine="600"/>
        <w:rPr>
          <w:rFonts w:cs="Times New Roman"/>
          <w:kern w:val="0"/>
          <w:szCs w:val="32"/>
        </w:rPr>
      </w:pPr>
    </w:p>
    <w:p w14:paraId="7F83DBAA" w14:textId="77777777" w:rsidR="006F600C" w:rsidRPr="003A6296" w:rsidRDefault="009E1E37">
      <w:pPr>
        <w:spacing w:line="540" w:lineRule="exact"/>
        <w:jc w:val="center"/>
        <w:rPr>
          <w:rFonts w:ascii="黑体" w:eastAsia="黑体" w:hAnsi="黑体" w:cs="Times New Roman"/>
          <w:color w:val="000000"/>
          <w:szCs w:val="32"/>
        </w:rPr>
      </w:pPr>
      <w:r w:rsidRPr="003A6296">
        <w:rPr>
          <w:rFonts w:ascii="黑体" w:eastAsia="黑体" w:hAnsi="黑体" w:cs="Times New Roman"/>
          <w:color w:val="000000"/>
          <w:szCs w:val="32"/>
        </w:rPr>
        <w:t>第五章  考核与管理</w:t>
      </w:r>
    </w:p>
    <w:p w14:paraId="008EF269"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第十八条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已获得奖助金的研究生办理休学手续的，研究生院暂时停止发放该生休学期间的奖助金。待该生办理复学手续后，由该生本人向研究生院提出恢复发放奖助金申请，研究生院审核后在该生的基本修业年限内顺延发放奖助金。</w:t>
      </w:r>
    </w:p>
    <w:p w14:paraId="06F65E1F"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已获得奖助金的研究生出国（境）学习或研究时间超过</w:t>
      </w:r>
      <w:r w:rsidRPr="003A6296">
        <w:rPr>
          <w:rFonts w:cs="Times New Roman"/>
          <w:kern w:val="0"/>
          <w:szCs w:val="32"/>
        </w:rPr>
        <w:t>1</w:t>
      </w:r>
      <w:r w:rsidRPr="003A6296">
        <w:rPr>
          <w:rFonts w:cs="Times New Roman"/>
          <w:kern w:val="0"/>
          <w:szCs w:val="32"/>
          <w:lang w:val="zh-CN"/>
        </w:rPr>
        <w:t>个月的，研究生院停止发放其出国（境）学习或研究期间的奖助金。待该生办理回国手续后，由该生本人向研究生院提出恢复发放奖助金申请，在基本修业年限内恢复发放，并补发学业奖学金。该生出国（境）期间停发的学业助学金、研究生导师配套投入不再补发。</w:t>
      </w:r>
    </w:p>
    <w:p w14:paraId="348572AD"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第十九条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研究生有下列情形的，从研究生院核实情况当月起（如晚于当月奖助金发放时间，则顺延至次月），终止发放研究生学业助学金中的学校投入部分、研究生导师配套投入：</w:t>
      </w:r>
    </w:p>
    <w:p w14:paraId="7E8D2AA7"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lastRenderedPageBreak/>
        <w:t>（一）</w:t>
      </w:r>
      <w:r w:rsidRPr="003A6296">
        <w:rPr>
          <w:rFonts w:cs="Times New Roman"/>
          <w:kern w:val="0"/>
          <w:szCs w:val="32"/>
          <w:lang w:val="zh-CN"/>
        </w:rPr>
        <w:t>在参评学年当年申请资料中弄虚作假；</w:t>
      </w:r>
    </w:p>
    <w:p w14:paraId="08AA3C06"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（二）</w:t>
      </w:r>
      <w:r w:rsidRPr="003A6296">
        <w:rPr>
          <w:rFonts w:cs="Times New Roman"/>
          <w:kern w:val="0"/>
          <w:szCs w:val="32"/>
          <w:lang w:val="zh-CN"/>
        </w:rPr>
        <w:t>因违反校纪校规受纪律处分；</w:t>
      </w:r>
    </w:p>
    <w:p w14:paraId="05CD6AE7"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rPr>
        <w:t>（三）</w:t>
      </w:r>
      <w:r w:rsidRPr="003A6296">
        <w:rPr>
          <w:rFonts w:cs="Times New Roman"/>
          <w:kern w:val="0"/>
          <w:szCs w:val="32"/>
          <w:lang w:val="zh-CN"/>
        </w:rPr>
        <w:t>考试作弊或有抄袭、篡改、伪造等学术不端行为经查证属实；</w:t>
      </w:r>
    </w:p>
    <w:p w14:paraId="348AE6A7"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rPr>
        <w:t>（四）</w:t>
      </w:r>
      <w:r w:rsidRPr="003A6296">
        <w:rPr>
          <w:rFonts w:cs="Times New Roman"/>
          <w:kern w:val="0"/>
          <w:szCs w:val="32"/>
          <w:lang w:val="zh-CN"/>
        </w:rPr>
        <w:t>在科研或临床工作中，违反工作程序，导致严重后果；</w:t>
      </w:r>
    </w:p>
    <w:p w14:paraId="4FBF5A20"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kern w:val="0"/>
          <w:szCs w:val="32"/>
          <w:lang w:val="zh-CN"/>
        </w:rPr>
        <w:t>其中，因第（一）项原因终止享受研究生学业助学金中学校投入部分、研究生导师配套投入的研究生，研究生院同时收回该生当学年已发放的学业奖学金、学业助学金中的学校投入部分、研究生导师配套投入。该生可参加基本修业年限内后续学年的研究生奖助金动态评审，符合评审资格的，可恢复发放奖助金。</w:t>
      </w:r>
    </w:p>
    <w:p w14:paraId="7AF16612"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kern w:val="0"/>
          <w:szCs w:val="32"/>
          <w:lang w:val="zh-CN"/>
        </w:rPr>
        <w:t>因第（二）（三）（四）项原因未参加奖助金动态评审的研究生，在基本修业年限内，如处分期限届满，该生可向研究生培养单位提出恢复奖助金发放的申请。研究生培养单位审核同意并报研究生院批准后，研究生院从该生处分期限结束次月起，按三等奖助金标准为该生发放当学年的研究生奖助金。</w:t>
      </w:r>
    </w:p>
    <w:p w14:paraId="19E5C8B0"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第二十条</w:t>
      </w:r>
      <w:r w:rsidRPr="003A6296">
        <w:rPr>
          <w:rFonts w:cs="Times New Roman"/>
          <w:kern w:val="0"/>
          <w:szCs w:val="32"/>
          <w:lang w:val="zh-CN"/>
        </w:rPr>
        <w:t xml:space="preserve"> </w:t>
      </w:r>
      <w:r w:rsidR="00ED6F62">
        <w:rPr>
          <w:rFonts w:cs="Times New Roman" w:hint="eastAsia"/>
          <w:kern w:val="0"/>
          <w:szCs w:val="32"/>
          <w:lang w:val="zh-CN"/>
        </w:rPr>
        <w:t xml:space="preserve"> </w:t>
      </w:r>
      <w:r w:rsidRPr="003A6296">
        <w:rPr>
          <w:rFonts w:cs="Times New Roman"/>
          <w:kern w:val="0"/>
          <w:szCs w:val="32"/>
          <w:lang w:val="zh-CN"/>
        </w:rPr>
        <w:t>发生第十九条所列情形的终止发放程序为：研究生培养单位向研究生院提出申请；研究生院审核并报学校研究生奖助金评审领导小组审批；审批通过后，研究生院终止发放该生学业助学金中学校投入部分、研究生导师配套投入，并通知研究生培养单位；研究生培养单位应告知研究生本人并做好解释工作。如该生符合本细则第八条申请条件，且未出现本细则第九条的各类情形，可参加基本修业年限内后续学年的研究生奖助金动态评审。</w:t>
      </w:r>
    </w:p>
    <w:p w14:paraId="1F50BD10"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lastRenderedPageBreak/>
        <w:t>第二十一条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直接攻读博士学位研究生和确定资格后的硕博连读研究生，因个人原因或未通过中期考核等申请转为硕士研究生者，自学校发文公布之月起停发</w:t>
      </w:r>
      <w:r w:rsidRPr="003A6296">
        <w:rPr>
          <w:rFonts w:cs="Times New Roman"/>
          <w:kern w:val="0"/>
          <w:szCs w:val="32"/>
        </w:rPr>
        <w:t>博士研究生奖助金。该生</w:t>
      </w:r>
      <w:r w:rsidRPr="003A6296">
        <w:rPr>
          <w:rFonts w:cs="Times New Roman"/>
          <w:kern w:val="0"/>
          <w:szCs w:val="32"/>
          <w:lang w:val="zh-CN"/>
        </w:rPr>
        <w:t>以月为单位将该学年已预发放的学业奖学金（每学年按十个月计）退还</w:t>
      </w:r>
      <w:r w:rsidRPr="003A6296">
        <w:rPr>
          <w:rFonts w:cs="Times New Roman"/>
          <w:kern w:val="0"/>
          <w:szCs w:val="32"/>
        </w:rPr>
        <w:t>到学校指定账户。该生在后续学习阶段基本修业年限内只能享受硕士研究生三等奖助金</w:t>
      </w:r>
      <w:r w:rsidRPr="003A6296">
        <w:rPr>
          <w:rFonts w:cs="Times New Roman"/>
          <w:kern w:val="0"/>
          <w:szCs w:val="32"/>
          <w:lang w:val="zh-CN"/>
        </w:rPr>
        <w:t>。</w:t>
      </w:r>
    </w:p>
    <w:p w14:paraId="7771E055" w14:textId="77777777" w:rsidR="006F600C" w:rsidRPr="003A6296" w:rsidRDefault="009E1E37">
      <w:pPr>
        <w:autoSpaceDE w:val="0"/>
        <w:autoSpaceDN w:val="0"/>
        <w:spacing w:line="540" w:lineRule="exact"/>
        <w:ind w:firstLine="600"/>
        <w:jc w:val="both"/>
        <w:rPr>
          <w:rFonts w:cs="Times New Roman"/>
          <w:kern w:val="0"/>
          <w:szCs w:val="32"/>
        </w:rPr>
      </w:pPr>
      <w:r w:rsidRPr="003A6296">
        <w:rPr>
          <w:rFonts w:cs="Times New Roman"/>
          <w:b/>
          <w:kern w:val="0"/>
          <w:szCs w:val="32"/>
          <w:lang w:val="zh-CN"/>
        </w:rPr>
        <w:t>第二十二条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研究生中途退学的，自学校发文公布之月起终止发放奖助金，学校以月为单位收回该学年已预发放的该生学业奖学金（每学年按十个月计）。</w:t>
      </w:r>
    </w:p>
    <w:p w14:paraId="66B80EB1" w14:textId="77777777" w:rsidR="006F600C" w:rsidRPr="003A6296" w:rsidRDefault="009E1E37">
      <w:pPr>
        <w:autoSpaceDE w:val="0"/>
        <w:autoSpaceDN w:val="0"/>
        <w:spacing w:line="540" w:lineRule="exact"/>
        <w:ind w:firstLine="601"/>
        <w:jc w:val="both"/>
        <w:rPr>
          <w:rFonts w:cs="Times New Roman"/>
          <w:kern w:val="0"/>
          <w:szCs w:val="32"/>
        </w:rPr>
      </w:pPr>
      <w:r w:rsidRPr="003A6296">
        <w:rPr>
          <w:rFonts w:cs="Times New Roman"/>
          <w:b/>
          <w:kern w:val="0"/>
          <w:szCs w:val="32"/>
          <w:lang w:val="zh-CN"/>
        </w:rPr>
        <w:t>第二十三条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研究生未按要求承担教学助理工作的，</w:t>
      </w:r>
      <w:r w:rsidRPr="003A6296">
        <w:rPr>
          <w:rFonts w:cs="Times New Roman"/>
          <w:szCs w:val="32"/>
        </w:rPr>
        <w:t>研究生培养单位</w:t>
      </w:r>
      <w:r w:rsidRPr="003A6296">
        <w:rPr>
          <w:rFonts w:cs="Times New Roman"/>
          <w:kern w:val="0"/>
          <w:szCs w:val="32"/>
          <w:lang w:val="zh-CN"/>
        </w:rPr>
        <w:t>可向研究生院提交经教务部核准的书面说明，并提出研究生奖助金下调等级或终止发放本学年后续月份研究生学业助学金中的学校投入部分的明确意见，经研究生院审核后，报学校研究生奖助金评审领导小组审批。</w:t>
      </w:r>
    </w:p>
    <w:p w14:paraId="3E189935" w14:textId="77777777" w:rsidR="006F600C" w:rsidRPr="003A6296" w:rsidRDefault="009E1E37">
      <w:pPr>
        <w:autoSpaceDE w:val="0"/>
        <w:autoSpaceDN w:val="0"/>
        <w:spacing w:line="540" w:lineRule="exact"/>
        <w:ind w:firstLine="601"/>
        <w:jc w:val="both"/>
        <w:rPr>
          <w:rFonts w:cs="Times New Roman"/>
          <w:kern w:val="0"/>
          <w:szCs w:val="32"/>
          <w:lang w:val="zh-CN"/>
        </w:rPr>
      </w:pPr>
      <w:r w:rsidRPr="003A6296">
        <w:rPr>
          <w:rFonts w:cs="Times New Roman"/>
          <w:b/>
          <w:kern w:val="0"/>
          <w:szCs w:val="32"/>
          <w:lang w:val="zh-CN"/>
        </w:rPr>
        <w:t>第二十四条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研究生未按学校要求承担科研助手工作的，其导师可经</w:t>
      </w:r>
      <w:r w:rsidRPr="003A6296">
        <w:rPr>
          <w:rFonts w:cs="Times New Roman"/>
          <w:szCs w:val="32"/>
        </w:rPr>
        <w:t>研究生培养单位</w:t>
      </w:r>
      <w:r w:rsidRPr="003A6296">
        <w:rPr>
          <w:rFonts w:cs="Times New Roman"/>
          <w:kern w:val="0"/>
          <w:szCs w:val="32"/>
          <w:lang w:val="zh-CN"/>
        </w:rPr>
        <w:t>向研究生院提出书面申请，并提出减少或终止发放本学年奖助金中研究生导师配套投入的明确意见，</w:t>
      </w:r>
      <w:r w:rsidRPr="003A6296">
        <w:rPr>
          <w:rFonts w:cs="Times New Roman"/>
          <w:kern w:val="0"/>
          <w:szCs w:val="32"/>
        </w:rPr>
        <w:t>经研究生院审核确认后，</w:t>
      </w:r>
      <w:r w:rsidRPr="003A6296">
        <w:rPr>
          <w:rFonts w:cs="Times New Roman"/>
          <w:kern w:val="0"/>
          <w:szCs w:val="32"/>
          <w:lang w:val="zh-CN"/>
        </w:rPr>
        <w:t>报学校研究生奖助金评审领导小组审批。</w:t>
      </w:r>
    </w:p>
    <w:p w14:paraId="50BA583A" w14:textId="77777777" w:rsidR="006F600C" w:rsidRPr="003A6296" w:rsidRDefault="009E1E37">
      <w:pPr>
        <w:autoSpaceDE w:val="0"/>
        <w:autoSpaceDN w:val="0"/>
        <w:spacing w:line="540" w:lineRule="exact"/>
        <w:ind w:firstLine="601"/>
        <w:jc w:val="both"/>
        <w:rPr>
          <w:rFonts w:cs="Times New Roman"/>
          <w:kern w:val="0"/>
          <w:szCs w:val="32"/>
          <w:lang w:val="zh-CN"/>
        </w:rPr>
      </w:pPr>
      <w:r w:rsidRPr="003A6296">
        <w:rPr>
          <w:rFonts w:cs="Times New Roman"/>
          <w:b/>
          <w:kern w:val="0"/>
          <w:szCs w:val="32"/>
          <w:lang w:val="zh-CN"/>
        </w:rPr>
        <w:t>第二十五条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研究生如对因本细则规定的考核和管理而造成减少、终止发放、收回奖助金等各项决定有异议，可在收到相关通知后</w:t>
      </w:r>
      <w:r w:rsidRPr="003A6296">
        <w:rPr>
          <w:rFonts w:cs="Times New Roman"/>
          <w:kern w:val="0"/>
          <w:szCs w:val="32"/>
          <w:lang w:val="zh-CN"/>
        </w:rPr>
        <w:t>5</w:t>
      </w:r>
      <w:r w:rsidRPr="003A6296">
        <w:rPr>
          <w:rFonts w:cs="Times New Roman"/>
          <w:kern w:val="0"/>
          <w:szCs w:val="32"/>
          <w:lang w:val="zh-CN"/>
        </w:rPr>
        <w:t>个工作日内向研究生院提出申诉，并提交相关证明材料。研究生院会同该生所在研究生培养单位调查了解情况后，报学校研究生奖助金评审领导小组审定并予以答复。</w:t>
      </w:r>
    </w:p>
    <w:p w14:paraId="17D777F9" w14:textId="77777777" w:rsidR="006F600C" w:rsidRPr="003A6296" w:rsidRDefault="006F600C">
      <w:pPr>
        <w:autoSpaceDE w:val="0"/>
        <w:autoSpaceDN w:val="0"/>
        <w:spacing w:line="540" w:lineRule="exact"/>
        <w:ind w:firstLine="601"/>
        <w:rPr>
          <w:rFonts w:cs="Times New Roman"/>
          <w:szCs w:val="32"/>
        </w:rPr>
      </w:pPr>
    </w:p>
    <w:p w14:paraId="40224933" w14:textId="77777777" w:rsidR="006F600C" w:rsidRPr="003A6296" w:rsidRDefault="009E1E37">
      <w:pPr>
        <w:spacing w:line="540" w:lineRule="exact"/>
        <w:jc w:val="center"/>
        <w:rPr>
          <w:rFonts w:ascii="黑体" w:eastAsia="黑体" w:hAnsi="黑体" w:cs="Times New Roman"/>
          <w:color w:val="000000"/>
          <w:szCs w:val="32"/>
        </w:rPr>
      </w:pPr>
      <w:r w:rsidRPr="003A6296">
        <w:rPr>
          <w:rFonts w:ascii="黑体" w:eastAsia="黑体" w:hAnsi="黑体" w:cs="Times New Roman"/>
          <w:color w:val="000000"/>
          <w:szCs w:val="32"/>
        </w:rPr>
        <w:t>第六章  组织实施与监督问责</w:t>
      </w:r>
    </w:p>
    <w:p w14:paraId="7E5EF6C6"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第二十六条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学校研究生奖助金评审领导小组负责统筹领导、协调和监督研究生奖助金评审工作，处理研究生对奖助金评审结果的异议等。</w:t>
      </w:r>
    </w:p>
    <w:p w14:paraId="1C2E148D"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第二十七条</w:t>
      </w:r>
      <w:r w:rsidRPr="003A6296">
        <w:rPr>
          <w:rFonts w:cs="Times New Roman"/>
          <w:kern w:val="0"/>
          <w:szCs w:val="32"/>
          <w:lang w:val="zh-CN"/>
        </w:rPr>
        <w:t xml:space="preserve"> </w:t>
      </w:r>
      <w:r w:rsidR="00ED6F62">
        <w:rPr>
          <w:rFonts w:cs="Times New Roman" w:hint="eastAsia"/>
          <w:kern w:val="0"/>
          <w:szCs w:val="32"/>
          <w:lang w:val="zh-CN"/>
        </w:rPr>
        <w:t xml:space="preserve"> </w:t>
      </w:r>
      <w:r w:rsidRPr="003A6296">
        <w:rPr>
          <w:rFonts w:cs="Times New Roman"/>
          <w:kern w:val="0"/>
          <w:szCs w:val="32"/>
          <w:lang w:val="zh-CN"/>
        </w:rPr>
        <w:t>研究生院负责研究生奖助金的预算申报、组织评审、日常管理工作，并按时将奖助金发放清单提交会计核算处。会计核算处审核后将奖助金发放到学生个人账户。</w:t>
      </w:r>
    </w:p>
    <w:p w14:paraId="2ED71A33"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第二十八条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各</w:t>
      </w:r>
      <w:r w:rsidRPr="003A6296">
        <w:rPr>
          <w:rFonts w:cs="Times New Roman"/>
          <w:szCs w:val="32"/>
        </w:rPr>
        <w:t>研究生培养单位</w:t>
      </w:r>
      <w:r w:rsidRPr="003A6296">
        <w:rPr>
          <w:rFonts w:cs="Times New Roman"/>
          <w:kern w:val="0"/>
          <w:szCs w:val="32"/>
          <w:lang w:val="zh-CN"/>
        </w:rPr>
        <w:t>研究生奖助金评审委员会，负责本单位研究生奖助金的申请组织、初步评审等工作。评审委员会委员应以本单位教育与学位委员会成员为主，同时应有本单位分管学生工作的领导和研究生代表各一名，评审委员会组成人数原则上不少于</w:t>
      </w:r>
      <w:r w:rsidRPr="003A6296">
        <w:rPr>
          <w:rFonts w:cs="Times New Roman"/>
          <w:kern w:val="0"/>
          <w:szCs w:val="32"/>
          <w:lang w:val="zh-CN"/>
        </w:rPr>
        <w:t>5</w:t>
      </w:r>
      <w:r w:rsidRPr="003A6296">
        <w:rPr>
          <w:rFonts w:cs="Times New Roman"/>
          <w:kern w:val="0"/>
          <w:szCs w:val="32"/>
          <w:lang w:val="zh-CN"/>
        </w:rPr>
        <w:t>人。评审采用实名投票方式，出席评审会议委员人数应不少于委员总人数的三分之二，评审结果</w:t>
      </w:r>
      <w:r w:rsidRPr="003A6296">
        <w:rPr>
          <w:rFonts w:cs="Times New Roman"/>
          <w:szCs w:val="32"/>
        </w:rPr>
        <w:t>获得三分之二以上到会委员同意，</w:t>
      </w:r>
      <w:r w:rsidRPr="003A6296">
        <w:rPr>
          <w:rFonts w:cs="Times New Roman"/>
          <w:kern w:val="0"/>
          <w:szCs w:val="32"/>
          <w:lang w:val="zh-CN"/>
        </w:rPr>
        <w:t>方为通过。</w:t>
      </w:r>
    </w:p>
    <w:p w14:paraId="0D14DA1E"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第二十九条</w:t>
      </w:r>
      <w:r w:rsidRPr="003A6296">
        <w:rPr>
          <w:rFonts w:cs="Times New Roman"/>
          <w:kern w:val="0"/>
          <w:szCs w:val="32"/>
          <w:lang w:val="zh-CN"/>
        </w:rPr>
        <w:t xml:space="preserve"> </w:t>
      </w:r>
      <w:r w:rsidR="00ED6F62">
        <w:rPr>
          <w:rFonts w:cs="Times New Roman" w:hint="eastAsia"/>
          <w:kern w:val="0"/>
          <w:szCs w:val="32"/>
          <w:lang w:val="zh-CN"/>
        </w:rPr>
        <w:t xml:space="preserve"> </w:t>
      </w:r>
      <w:r w:rsidRPr="003A6296">
        <w:rPr>
          <w:rFonts w:cs="Times New Roman"/>
          <w:kern w:val="0"/>
          <w:szCs w:val="32"/>
          <w:lang w:val="zh-CN"/>
        </w:rPr>
        <w:t>评审和管理工作中涉及到的有关单位和人员应当客观、负责地提供、核对真实情况和数据。</w:t>
      </w:r>
    </w:p>
    <w:p w14:paraId="74005E3A"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第三十条</w:t>
      </w:r>
      <w:r w:rsidRPr="003A6296">
        <w:rPr>
          <w:rFonts w:cs="Times New Roman"/>
          <w:kern w:val="0"/>
          <w:szCs w:val="32"/>
          <w:lang w:val="zh-CN"/>
        </w:rPr>
        <w:t xml:space="preserve"> </w:t>
      </w:r>
      <w:r w:rsidR="00ED6F62">
        <w:rPr>
          <w:rFonts w:cs="Times New Roman" w:hint="eastAsia"/>
          <w:kern w:val="0"/>
          <w:szCs w:val="32"/>
          <w:lang w:val="zh-CN"/>
        </w:rPr>
        <w:t xml:space="preserve"> </w:t>
      </w:r>
      <w:r w:rsidRPr="003A6296">
        <w:rPr>
          <w:rFonts w:cs="Times New Roman"/>
          <w:kern w:val="0"/>
          <w:szCs w:val="32"/>
          <w:lang w:val="zh-CN"/>
        </w:rPr>
        <w:t>评审和管理工作中有关单位和人员应当遵守工作纪律：不准干扰或妨碍评审工作；不准泄露评审工作机密；严格执行回避制度。造成严重不良影响和学校损失的，依法依规追究有关人员责任；构成违纪的，给予纪律处分。</w:t>
      </w:r>
      <w:r w:rsidRPr="003A6296">
        <w:rPr>
          <w:rFonts w:cs="Times New Roman"/>
          <w:kern w:val="0"/>
          <w:szCs w:val="32"/>
          <w:lang w:val="zh-CN"/>
        </w:rPr>
        <w:t xml:space="preserve"> </w:t>
      </w:r>
    </w:p>
    <w:p w14:paraId="4D2BD327"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第三十一条</w:t>
      </w:r>
      <w:r w:rsidRPr="003A6296">
        <w:rPr>
          <w:rFonts w:cs="Times New Roman"/>
          <w:kern w:val="0"/>
          <w:szCs w:val="32"/>
          <w:lang w:val="zh-CN"/>
        </w:rPr>
        <w:t xml:space="preserve"> </w:t>
      </w:r>
      <w:r w:rsidR="00ED6F62">
        <w:rPr>
          <w:rFonts w:cs="Times New Roman" w:hint="eastAsia"/>
          <w:kern w:val="0"/>
          <w:szCs w:val="32"/>
          <w:lang w:val="zh-CN"/>
        </w:rPr>
        <w:t xml:space="preserve"> </w:t>
      </w:r>
      <w:r w:rsidRPr="003A6296">
        <w:rPr>
          <w:rFonts w:cs="Times New Roman"/>
          <w:kern w:val="0"/>
          <w:szCs w:val="32"/>
          <w:lang w:val="zh-CN"/>
        </w:rPr>
        <w:t>加强评审工作监督。有关单位和人员应当坚持公道正派、实事求是的原则，认真受理各单位和师生员工的异议，</w:t>
      </w:r>
      <w:r w:rsidRPr="003A6296">
        <w:rPr>
          <w:rFonts w:cs="Times New Roman"/>
          <w:kern w:val="0"/>
          <w:szCs w:val="32"/>
          <w:lang w:val="zh-CN"/>
        </w:rPr>
        <w:lastRenderedPageBreak/>
        <w:t>按照职责及时核查和处理相关异议。</w:t>
      </w:r>
    </w:p>
    <w:p w14:paraId="25505137" w14:textId="77777777" w:rsidR="006F600C" w:rsidRPr="003A6296" w:rsidRDefault="006F600C">
      <w:pPr>
        <w:autoSpaceDE w:val="0"/>
        <w:autoSpaceDN w:val="0"/>
        <w:spacing w:line="540" w:lineRule="exact"/>
        <w:ind w:firstLine="601"/>
        <w:rPr>
          <w:rFonts w:cs="Times New Roman"/>
          <w:kern w:val="0"/>
          <w:szCs w:val="32"/>
        </w:rPr>
      </w:pPr>
    </w:p>
    <w:p w14:paraId="154880DA" w14:textId="77777777" w:rsidR="006F600C" w:rsidRPr="003A6296" w:rsidRDefault="00005931">
      <w:pPr>
        <w:spacing w:line="540" w:lineRule="exact"/>
        <w:jc w:val="center"/>
        <w:rPr>
          <w:rFonts w:ascii="黑体" w:eastAsia="黑体" w:hAnsi="黑体" w:cs="Times New Roman"/>
          <w:color w:val="000000"/>
          <w:szCs w:val="32"/>
        </w:rPr>
      </w:pPr>
      <w:r w:rsidRPr="003A6296">
        <w:rPr>
          <w:rFonts w:ascii="黑体" w:eastAsia="黑体" w:hAnsi="黑体" w:cs="Times New Roman"/>
          <w:color w:val="000000"/>
          <w:szCs w:val="32"/>
        </w:rPr>
        <w:t>第七</w:t>
      </w:r>
      <w:r w:rsidR="009E1E37" w:rsidRPr="003A6296">
        <w:rPr>
          <w:rFonts w:ascii="黑体" w:eastAsia="黑体" w:hAnsi="黑体" w:cs="Times New Roman"/>
          <w:color w:val="000000"/>
          <w:szCs w:val="32"/>
        </w:rPr>
        <w:t>章  附则</w:t>
      </w:r>
    </w:p>
    <w:p w14:paraId="1983E4D1" w14:textId="77777777" w:rsidR="006F600C" w:rsidRPr="003A6296" w:rsidRDefault="009E1E37">
      <w:pPr>
        <w:autoSpaceDE w:val="0"/>
        <w:autoSpaceDN w:val="0"/>
        <w:spacing w:line="540" w:lineRule="exact"/>
        <w:ind w:firstLine="600"/>
        <w:jc w:val="both"/>
        <w:rPr>
          <w:rFonts w:cs="Times New Roman"/>
          <w:kern w:val="0"/>
          <w:szCs w:val="32"/>
          <w:lang w:val="zh-CN"/>
        </w:rPr>
      </w:pPr>
      <w:r w:rsidRPr="003A6296">
        <w:rPr>
          <w:rFonts w:cs="Times New Roman"/>
          <w:b/>
          <w:kern w:val="0"/>
          <w:szCs w:val="32"/>
          <w:lang w:val="zh-CN"/>
        </w:rPr>
        <w:t>第三十二条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各</w:t>
      </w:r>
      <w:r w:rsidRPr="003A6296">
        <w:rPr>
          <w:rFonts w:cs="Times New Roman"/>
          <w:szCs w:val="32"/>
        </w:rPr>
        <w:t>研究生培养单位</w:t>
      </w:r>
      <w:r w:rsidRPr="003A6296">
        <w:rPr>
          <w:rFonts w:cs="Times New Roman"/>
          <w:kern w:val="0"/>
          <w:szCs w:val="32"/>
          <w:lang w:val="zh-CN"/>
        </w:rPr>
        <w:t>应依照本细则制定适合本单位的研究生奖助金评审工作实施细则，报研究生院备案审查。</w:t>
      </w:r>
    </w:p>
    <w:p w14:paraId="73EDF38C" w14:textId="77777777" w:rsidR="006F600C" w:rsidRPr="003A6296" w:rsidRDefault="009E1E37">
      <w:pPr>
        <w:autoSpaceDE w:val="0"/>
        <w:autoSpaceDN w:val="0"/>
        <w:spacing w:line="540" w:lineRule="exact"/>
        <w:ind w:firstLine="600"/>
        <w:jc w:val="both"/>
        <w:rPr>
          <w:rFonts w:cs="Times New Roman"/>
          <w:szCs w:val="32"/>
        </w:rPr>
      </w:pPr>
      <w:r w:rsidRPr="003A6296">
        <w:rPr>
          <w:rFonts w:cs="Times New Roman"/>
          <w:b/>
          <w:kern w:val="0"/>
          <w:szCs w:val="32"/>
          <w:lang w:val="zh-CN"/>
        </w:rPr>
        <w:t>第三十三条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kern w:val="0"/>
          <w:szCs w:val="32"/>
          <w:lang w:val="zh-CN"/>
        </w:rPr>
        <w:t>本细则由研究生院负责解释。</w:t>
      </w:r>
    </w:p>
    <w:p w14:paraId="0AA548F5" w14:textId="77777777" w:rsidR="006F600C" w:rsidRPr="003A6296" w:rsidRDefault="009E1E37">
      <w:pPr>
        <w:autoSpaceDE w:val="0"/>
        <w:autoSpaceDN w:val="0"/>
        <w:spacing w:line="540" w:lineRule="exact"/>
        <w:ind w:firstLine="600"/>
        <w:jc w:val="both"/>
        <w:rPr>
          <w:rFonts w:cs="Times New Roman"/>
          <w:szCs w:val="32"/>
        </w:rPr>
      </w:pPr>
      <w:r w:rsidRPr="003A6296">
        <w:rPr>
          <w:rFonts w:cs="Times New Roman"/>
          <w:b/>
          <w:kern w:val="0"/>
          <w:szCs w:val="32"/>
          <w:lang w:val="zh-CN"/>
        </w:rPr>
        <w:t>第三十四条</w:t>
      </w:r>
      <w:r w:rsidRPr="003A6296">
        <w:rPr>
          <w:rFonts w:cs="Times New Roman"/>
          <w:b/>
          <w:kern w:val="0"/>
          <w:szCs w:val="32"/>
          <w:lang w:val="zh-CN"/>
        </w:rPr>
        <w:t xml:space="preserve"> </w:t>
      </w:r>
      <w:r w:rsidR="00ED6F62">
        <w:rPr>
          <w:rFonts w:cs="Times New Roman" w:hint="eastAsia"/>
          <w:b/>
          <w:kern w:val="0"/>
          <w:szCs w:val="32"/>
          <w:lang w:val="zh-CN"/>
        </w:rPr>
        <w:t xml:space="preserve"> </w:t>
      </w:r>
      <w:r w:rsidRPr="003A6296">
        <w:rPr>
          <w:rFonts w:cs="Times New Roman"/>
          <w:szCs w:val="32"/>
        </w:rPr>
        <w:t>本细则经</w:t>
      </w:r>
      <w:r w:rsidRPr="003A6296">
        <w:rPr>
          <w:rFonts w:cs="Times New Roman"/>
          <w:color w:val="000000"/>
          <w:szCs w:val="32"/>
        </w:rPr>
        <w:t>2019</w:t>
      </w:r>
      <w:r w:rsidRPr="003A6296">
        <w:rPr>
          <w:rFonts w:cs="Times New Roman"/>
          <w:color w:val="000000"/>
          <w:szCs w:val="32"/>
        </w:rPr>
        <w:t>年第</w:t>
      </w:r>
      <w:r w:rsidRPr="003A6296">
        <w:rPr>
          <w:rFonts w:cs="Times New Roman"/>
          <w:color w:val="000000"/>
          <w:szCs w:val="32"/>
        </w:rPr>
        <w:t>3</w:t>
      </w:r>
      <w:r w:rsidRPr="003A6296">
        <w:rPr>
          <w:rFonts w:cs="Times New Roman"/>
          <w:color w:val="000000"/>
          <w:szCs w:val="32"/>
        </w:rPr>
        <w:t>次学校党委常委会议</w:t>
      </w:r>
      <w:r w:rsidRPr="003A6296">
        <w:rPr>
          <w:rFonts w:cs="Times New Roman"/>
          <w:szCs w:val="32"/>
        </w:rPr>
        <w:t>审议通过，自发布之日起施行。原《中山大学研究生奖助金管理办法》（中大研院〔</w:t>
      </w:r>
      <w:r w:rsidRPr="003A6296">
        <w:rPr>
          <w:rFonts w:cs="Times New Roman"/>
          <w:szCs w:val="32"/>
        </w:rPr>
        <w:t>2015</w:t>
      </w:r>
      <w:r w:rsidRPr="003A6296">
        <w:rPr>
          <w:rFonts w:cs="Times New Roman"/>
          <w:szCs w:val="32"/>
        </w:rPr>
        <w:t>〕</w:t>
      </w:r>
      <w:r w:rsidRPr="003A6296">
        <w:rPr>
          <w:rFonts w:cs="Times New Roman"/>
          <w:szCs w:val="32"/>
        </w:rPr>
        <w:t>359</w:t>
      </w:r>
      <w:r w:rsidRPr="003A6296">
        <w:rPr>
          <w:rFonts w:cs="Times New Roman"/>
          <w:szCs w:val="32"/>
        </w:rPr>
        <w:t>号）、《中山大学研究生优秀奖学金评定办法》（中大研院〔</w:t>
      </w:r>
      <w:r w:rsidRPr="003A6296">
        <w:rPr>
          <w:rFonts w:cs="Times New Roman"/>
          <w:szCs w:val="32"/>
        </w:rPr>
        <w:t>2014</w:t>
      </w:r>
      <w:r w:rsidRPr="003A6296">
        <w:rPr>
          <w:rFonts w:cs="Times New Roman"/>
          <w:szCs w:val="32"/>
        </w:rPr>
        <w:t>〕</w:t>
      </w:r>
      <w:r w:rsidRPr="003A6296">
        <w:rPr>
          <w:rFonts w:cs="Times New Roman"/>
          <w:szCs w:val="32"/>
        </w:rPr>
        <w:t>350</w:t>
      </w:r>
      <w:r w:rsidRPr="003A6296">
        <w:rPr>
          <w:rFonts w:cs="Times New Roman"/>
          <w:szCs w:val="32"/>
        </w:rPr>
        <w:t>号）、《中山大学优秀博士研究生奖学金评选评定办法（试行）》（中大研院〔</w:t>
      </w:r>
      <w:r w:rsidRPr="003A6296">
        <w:rPr>
          <w:rFonts w:cs="Times New Roman"/>
          <w:szCs w:val="32"/>
        </w:rPr>
        <w:t>2016</w:t>
      </w:r>
      <w:r w:rsidRPr="003A6296">
        <w:rPr>
          <w:rFonts w:cs="Times New Roman"/>
          <w:szCs w:val="32"/>
        </w:rPr>
        <w:t>〕</w:t>
      </w:r>
      <w:r w:rsidRPr="003A6296">
        <w:rPr>
          <w:rFonts w:cs="Times New Roman"/>
          <w:szCs w:val="32"/>
        </w:rPr>
        <w:t>1</w:t>
      </w:r>
      <w:r w:rsidRPr="003A6296">
        <w:rPr>
          <w:rFonts w:cs="Times New Roman"/>
          <w:szCs w:val="32"/>
        </w:rPr>
        <w:t>号）同时废止。</w:t>
      </w:r>
    </w:p>
    <w:p w14:paraId="01ECA5AA" w14:textId="77777777" w:rsidR="006F600C" w:rsidRPr="003A6296" w:rsidRDefault="006F600C">
      <w:pPr>
        <w:autoSpaceDE w:val="0"/>
        <w:autoSpaceDN w:val="0"/>
        <w:spacing w:line="540" w:lineRule="exact"/>
        <w:ind w:firstLine="600"/>
        <w:rPr>
          <w:rFonts w:eastAsia="仿宋" w:cs="Times New Roman"/>
          <w:szCs w:val="32"/>
        </w:rPr>
      </w:pPr>
    </w:p>
    <w:p w14:paraId="6E9C293F" w14:textId="77777777" w:rsidR="006F600C" w:rsidRPr="003A6296" w:rsidRDefault="006F600C">
      <w:pPr>
        <w:autoSpaceDE w:val="0"/>
        <w:autoSpaceDN w:val="0"/>
        <w:spacing w:line="540" w:lineRule="exact"/>
        <w:ind w:firstLine="600"/>
        <w:rPr>
          <w:rFonts w:eastAsia="仿宋" w:cs="Times New Roman"/>
          <w:szCs w:val="32"/>
        </w:rPr>
      </w:pPr>
    </w:p>
    <w:p w14:paraId="77E74275" w14:textId="77777777" w:rsidR="006F600C" w:rsidRPr="003A6296" w:rsidRDefault="006F600C">
      <w:pPr>
        <w:autoSpaceDE w:val="0"/>
        <w:autoSpaceDN w:val="0"/>
        <w:spacing w:line="540" w:lineRule="exact"/>
        <w:ind w:firstLine="600"/>
        <w:rPr>
          <w:rFonts w:eastAsia="仿宋" w:cs="Times New Roman"/>
          <w:szCs w:val="32"/>
        </w:rPr>
      </w:pPr>
    </w:p>
    <w:p w14:paraId="7DED7AE9" w14:textId="77777777" w:rsidR="006F600C" w:rsidRPr="003A6296" w:rsidRDefault="006F600C">
      <w:pPr>
        <w:autoSpaceDE w:val="0"/>
        <w:autoSpaceDN w:val="0"/>
        <w:spacing w:line="540" w:lineRule="exact"/>
        <w:ind w:firstLine="600"/>
        <w:rPr>
          <w:rFonts w:eastAsia="仿宋" w:cs="Times New Roman"/>
          <w:szCs w:val="32"/>
        </w:rPr>
      </w:pPr>
    </w:p>
    <w:p w14:paraId="1A9138F4" w14:textId="77777777" w:rsidR="006F600C" w:rsidRPr="003A6296" w:rsidRDefault="006F600C">
      <w:pPr>
        <w:autoSpaceDE w:val="0"/>
        <w:autoSpaceDN w:val="0"/>
        <w:spacing w:line="540" w:lineRule="exact"/>
        <w:ind w:firstLine="600"/>
        <w:rPr>
          <w:rFonts w:eastAsia="仿宋" w:cs="Times New Roman"/>
          <w:szCs w:val="32"/>
        </w:rPr>
      </w:pPr>
    </w:p>
    <w:p w14:paraId="5042A94E" w14:textId="77777777" w:rsidR="006F600C" w:rsidRPr="003A6296" w:rsidRDefault="006F600C">
      <w:pPr>
        <w:autoSpaceDE w:val="0"/>
        <w:autoSpaceDN w:val="0"/>
        <w:spacing w:line="540" w:lineRule="exact"/>
        <w:ind w:firstLine="600"/>
        <w:rPr>
          <w:rFonts w:eastAsia="仿宋" w:cs="Times New Roman"/>
          <w:szCs w:val="32"/>
        </w:rPr>
      </w:pPr>
    </w:p>
    <w:p w14:paraId="2865E5D0" w14:textId="77777777" w:rsidR="006F600C" w:rsidRPr="003A6296" w:rsidRDefault="006F600C">
      <w:pPr>
        <w:autoSpaceDE w:val="0"/>
        <w:autoSpaceDN w:val="0"/>
        <w:spacing w:line="540" w:lineRule="exact"/>
        <w:ind w:firstLine="600"/>
        <w:rPr>
          <w:rFonts w:eastAsia="仿宋" w:cs="Times New Roman"/>
          <w:szCs w:val="32"/>
        </w:rPr>
      </w:pPr>
    </w:p>
    <w:p w14:paraId="682E132F" w14:textId="77777777" w:rsidR="006F600C" w:rsidRPr="003A6296" w:rsidRDefault="006F600C">
      <w:pPr>
        <w:autoSpaceDE w:val="0"/>
        <w:autoSpaceDN w:val="0"/>
        <w:spacing w:line="540" w:lineRule="exact"/>
        <w:ind w:firstLine="600"/>
        <w:rPr>
          <w:rFonts w:eastAsia="仿宋" w:cs="Times New Roman"/>
          <w:szCs w:val="32"/>
        </w:rPr>
      </w:pPr>
    </w:p>
    <w:p w14:paraId="4AA2DBDF" w14:textId="77777777" w:rsidR="006F600C" w:rsidRPr="003A6296" w:rsidRDefault="006F600C">
      <w:pPr>
        <w:autoSpaceDE w:val="0"/>
        <w:autoSpaceDN w:val="0"/>
        <w:spacing w:line="540" w:lineRule="exact"/>
        <w:ind w:firstLine="600"/>
        <w:rPr>
          <w:rFonts w:eastAsia="仿宋" w:cs="Times New Roman"/>
          <w:szCs w:val="32"/>
        </w:rPr>
      </w:pPr>
    </w:p>
    <w:p w14:paraId="64D9E622" w14:textId="77777777" w:rsidR="00ED6F62" w:rsidRDefault="00ED6F62">
      <w:pPr>
        <w:autoSpaceDE w:val="0"/>
        <w:autoSpaceDN w:val="0"/>
        <w:spacing w:line="540" w:lineRule="exact"/>
        <w:ind w:firstLine="600"/>
        <w:rPr>
          <w:rFonts w:eastAsia="仿宋" w:cs="Times New Roman"/>
          <w:szCs w:val="32"/>
        </w:rPr>
        <w:sectPr w:rsidR="00ED6F62" w:rsidSect="00D145A5">
          <w:footerReference w:type="even" r:id="rId8"/>
          <w:footerReference w:type="default" r:id="rId9"/>
          <w:footnotePr>
            <w:numFmt w:val="decimalEnclosedCircleChinese"/>
            <w:numRestart w:val="eachPage"/>
          </w:footnotePr>
          <w:pgSz w:w="11906" w:h="16838"/>
          <w:pgMar w:top="2098" w:right="1588" w:bottom="2041" w:left="1588" w:header="851" w:footer="1644" w:gutter="0"/>
          <w:cols w:sep="1" w:space="425"/>
          <w:docGrid w:type="linesAndChars" w:linePitch="577" w:charSpace="-1683"/>
        </w:sectPr>
      </w:pPr>
    </w:p>
    <w:p w14:paraId="165E8451" w14:textId="77777777" w:rsidR="00704509" w:rsidRPr="003A6296" w:rsidRDefault="00704509">
      <w:pPr>
        <w:autoSpaceDE w:val="0"/>
        <w:autoSpaceDN w:val="0"/>
        <w:spacing w:line="540" w:lineRule="exact"/>
        <w:ind w:firstLine="600"/>
        <w:rPr>
          <w:rFonts w:eastAsia="仿宋" w:cs="Times New Roman"/>
          <w:szCs w:val="32"/>
        </w:rPr>
      </w:pPr>
    </w:p>
    <w:p w14:paraId="4306C25C" w14:textId="77777777" w:rsidR="00704509" w:rsidRPr="003A6296" w:rsidRDefault="00704509">
      <w:pPr>
        <w:autoSpaceDE w:val="0"/>
        <w:autoSpaceDN w:val="0"/>
        <w:spacing w:line="540" w:lineRule="exact"/>
        <w:ind w:firstLine="600"/>
        <w:rPr>
          <w:rFonts w:eastAsia="仿宋" w:cs="Times New Roman"/>
          <w:szCs w:val="32"/>
        </w:rPr>
      </w:pPr>
    </w:p>
    <w:p w14:paraId="755B2054" w14:textId="77777777" w:rsidR="00704509" w:rsidRPr="003A6296" w:rsidRDefault="00704509">
      <w:pPr>
        <w:autoSpaceDE w:val="0"/>
        <w:autoSpaceDN w:val="0"/>
        <w:spacing w:line="540" w:lineRule="exact"/>
        <w:ind w:firstLine="600"/>
        <w:rPr>
          <w:rFonts w:eastAsia="仿宋" w:cs="Times New Roman"/>
          <w:szCs w:val="32"/>
        </w:rPr>
      </w:pPr>
    </w:p>
    <w:p w14:paraId="43F43FB6" w14:textId="77777777" w:rsidR="00704509" w:rsidRPr="003A6296" w:rsidRDefault="00704509">
      <w:pPr>
        <w:autoSpaceDE w:val="0"/>
        <w:autoSpaceDN w:val="0"/>
        <w:spacing w:line="540" w:lineRule="exact"/>
        <w:ind w:firstLine="600"/>
        <w:rPr>
          <w:rFonts w:eastAsia="仿宋" w:cs="Times New Roman"/>
          <w:szCs w:val="32"/>
        </w:rPr>
      </w:pPr>
    </w:p>
    <w:p w14:paraId="0C3CF313" w14:textId="77777777" w:rsidR="00704509" w:rsidRPr="003A6296" w:rsidRDefault="00704509">
      <w:pPr>
        <w:autoSpaceDE w:val="0"/>
        <w:autoSpaceDN w:val="0"/>
        <w:spacing w:line="540" w:lineRule="exact"/>
        <w:ind w:firstLine="600"/>
        <w:rPr>
          <w:rFonts w:eastAsia="仿宋" w:cs="Times New Roman"/>
          <w:szCs w:val="32"/>
        </w:rPr>
      </w:pPr>
    </w:p>
    <w:p w14:paraId="1945DE18" w14:textId="77777777" w:rsidR="00704509" w:rsidRPr="003A6296" w:rsidRDefault="00704509">
      <w:pPr>
        <w:autoSpaceDE w:val="0"/>
        <w:autoSpaceDN w:val="0"/>
        <w:spacing w:line="540" w:lineRule="exact"/>
        <w:ind w:firstLine="600"/>
        <w:rPr>
          <w:rFonts w:eastAsia="仿宋" w:cs="Times New Roman"/>
          <w:szCs w:val="32"/>
        </w:rPr>
      </w:pPr>
    </w:p>
    <w:p w14:paraId="28660F6B" w14:textId="77777777" w:rsidR="00704509" w:rsidRPr="003A6296" w:rsidRDefault="00704509">
      <w:pPr>
        <w:autoSpaceDE w:val="0"/>
        <w:autoSpaceDN w:val="0"/>
        <w:spacing w:line="540" w:lineRule="exact"/>
        <w:ind w:firstLine="600"/>
        <w:rPr>
          <w:rFonts w:eastAsia="仿宋" w:cs="Times New Roman"/>
          <w:szCs w:val="32"/>
        </w:rPr>
      </w:pPr>
    </w:p>
    <w:p w14:paraId="6E6A4765" w14:textId="77777777" w:rsidR="00704509" w:rsidRPr="003A6296" w:rsidRDefault="00704509">
      <w:pPr>
        <w:autoSpaceDE w:val="0"/>
        <w:autoSpaceDN w:val="0"/>
        <w:spacing w:line="540" w:lineRule="exact"/>
        <w:ind w:firstLine="600"/>
        <w:rPr>
          <w:rFonts w:eastAsia="仿宋" w:cs="Times New Roman"/>
          <w:szCs w:val="32"/>
        </w:rPr>
      </w:pPr>
    </w:p>
    <w:p w14:paraId="7E41F17D" w14:textId="77777777" w:rsidR="00704509" w:rsidRPr="003A6296" w:rsidRDefault="00704509">
      <w:pPr>
        <w:autoSpaceDE w:val="0"/>
        <w:autoSpaceDN w:val="0"/>
        <w:spacing w:line="540" w:lineRule="exact"/>
        <w:ind w:firstLine="600"/>
        <w:rPr>
          <w:rFonts w:eastAsia="仿宋" w:cs="Times New Roman"/>
          <w:szCs w:val="32"/>
        </w:rPr>
      </w:pPr>
    </w:p>
    <w:p w14:paraId="42DA35BB" w14:textId="77777777" w:rsidR="00704509" w:rsidRPr="003A6296" w:rsidRDefault="00704509">
      <w:pPr>
        <w:autoSpaceDE w:val="0"/>
        <w:autoSpaceDN w:val="0"/>
        <w:spacing w:line="540" w:lineRule="exact"/>
        <w:ind w:firstLine="600"/>
        <w:rPr>
          <w:rFonts w:eastAsia="仿宋" w:cs="Times New Roman"/>
          <w:szCs w:val="32"/>
        </w:rPr>
      </w:pPr>
    </w:p>
    <w:p w14:paraId="484C215F" w14:textId="77777777" w:rsidR="00704509" w:rsidRPr="003A6296" w:rsidRDefault="00704509">
      <w:pPr>
        <w:autoSpaceDE w:val="0"/>
        <w:autoSpaceDN w:val="0"/>
        <w:spacing w:line="540" w:lineRule="exact"/>
        <w:ind w:firstLine="600"/>
        <w:rPr>
          <w:rFonts w:eastAsia="仿宋" w:cs="Times New Roman"/>
          <w:szCs w:val="32"/>
        </w:rPr>
      </w:pPr>
    </w:p>
    <w:p w14:paraId="2BA91C92" w14:textId="77777777" w:rsidR="00704509" w:rsidRPr="003A6296" w:rsidRDefault="00704509">
      <w:pPr>
        <w:autoSpaceDE w:val="0"/>
        <w:autoSpaceDN w:val="0"/>
        <w:spacing w:line="540" w:lineRule="exact"/>
        <w:ind w:firstLine="600"/>
        <w:rPr>
          <w:rFonts w:eastAsia="仿宋" w:cs="Times New Roman"/>
          <w:szCs w:val="32"/>
        </w:rPr>
      </w:pPr>
    </w:p>
    <w:p w14:paraId="11B9C577" w14:textId="77777777" w:rsidR="00704509" w:rsidRPr="003A6296" w:rsidRDefault="00704509">
      <w:pPr>
        <w:autoSpaceDE w:val="0"/>
        <w:autoSpaceDN w:val="0"/>
        <w:spacing w:line="540" w:lineRule="exact"/>
        <w:ind w:firstLine="600"/>
        <w:rPr>
          <w:rFonts w:eastAsia="仿宋" w:cs="Times New Roman"/>
          <w:szCs w:val="32"/>
        </w:rPr>
      </w:pPr>
    </w:p>
    <w:p w14:paraId="1ED91118" w14:textId="77777777" w:rsidR="00704509" w:rsidRPr="003A6296" w:rsidRDefault="00704509">
      <w:pPr>
        <w:autoSpaceDE w:val="0"/>
        <w:autoSpaceDN w:val="0"/>
        <w:spacing w:line="540" w:lineRule="exact"/>
        <w:ind w:firstLine="600"/>
        <w:rPr>
          <w:rFonts w:eastAsia="仿宋" w:cs="Times New Roman"/>
          <w:szCs w:val="32"/>
        </w:rPr>
      </w:pPr>
    </w:p>
    <w:p w14:paraId="0871754D" w14:textId="77777777" w:rsidR="00704509" w:rsidRPr="003A6296" w:rsidRDefault="00704509">
      <w:pPr>
        <w:autoSpaceDE w:val="0"/>
        <w:autoSpaceDN w:val="0"/>
        <w:spacing w:line="540" w:lineRule="exact"/>
        <w:ind w:firstLine="600"/>
        <w:rPr>
          <w:rFonts w:eastAsia="仿宋" w:cs="Times New Roman"/>
          <w:szCs w:val="32"/>
        </w:rPr>
      </w:pPr>
    </w:p>
    <w:p w14:paraId="03ADCB91" w14:textId="77777777" w:rsidR="00704509" w:rsidRPr="003A6296" w:rsidRDefault="00704509">
      <w:pPr>
        <w:autoSpaceDE w:val="0"/>
        <w:autoSpaceDN w:val="0"/>
        <w:spacing w:line="540" w:lineRule="exact"/>
        <w:ind w:firstLine="600"/>
        <w:rPr>
          <w:rFonts w:eastAsia="仿宋" w:cs="Times New Roman"/>
          <w:szCs w:val="32"/>
        </w:rPr>
      </w:pPr>
    </w:p>
    <w:p w14:paraId="3D671CD1" w14:textId="77777777" w:rsidR="00704509" w:rsidRPr="003A6296" w:rsidRDefault="00704509">
      <w:pPr>
        <w:autoSpaceDE w:val="0"/>
        <w:autoSpaceDN w:val="0"/>
        <w:spacing w:line="540" w:lineRule="exact"/>
        <w:ind w:firstLine="600"/>
        <w:rPr>
          <w:rFonts w:eastAsia="仿宋" w:cs="Times New Roman"/>
          <w:szCs w:val="32"/>
        </w:rPr>
      </w:pPr>
    </w:p>
    <w:p w14:paraId="37C95F09" w14:textId="77777777" w:rsidR="00704509" w:rsidRPr="003A6296" w:rsidRDefault="00704509">
      <w:pPr>
        <w:autoSpaceDE w:val="0"/>
        <w:autoSpaceDN w:val="0"/>
        <w:spacing w:line="540" w:lineRule="exact"/>
        <w:ind w:firstLine="600"/>
        <w:rPr>
          <w:rFonts w:eastAsia="仿宋" w:cs="Times New Roman"/>
          <w:szCs w:val="32"/>
        </w:rPr>
      </w:pPr>
    </w:p>
    <w:p w14:paraId="434F9F55" w14:textId="77777777" w:rsidR="00704509" w:rsidRPr="003A6296" w:rsidRDefault="00704509">
      <w:pPr>
        <w:autoSpaceDE w:val="0"/>
        <w:autoSpaceDN w:val="0"/>
        <w:spacing w:line="540" w:lineRule="exact"/>
        <w:ind w:firstLine="600"/>
        <w:rPr>
          <w:rFonts w:eastAsia="仿宋" w:cs="Times New Roman"/>
          <w:szCs w:val="32"/>
        </w:rPr>
      </w:pPr>
    </w:p>
    <w:p w14:paraId="60A04928" w14:textId="77777777" w:rsidR="00704509" w:rsidRPr="003A6296" w:rsidRDefault="00704509">
      <w:pPr>
        <w:autoSpaceDE w:val="0"/>
        <w:autoSpaceDN w:val="0"/>
        <w:spacing w:line="540" w:lineRule="exact"/>
        <w:ind w:firstLine="600"/>
        <w:rPr>
          <w:rFonts w:eastAsia="仿宋" w:cs="Times New Roman"/>
          <w:szCs w:val="32"/>
        </w:rPr>
      </w:pPr>
    </w:p>
    <w:p w14:paraId="0023761A" w14:textId="77777777" w:rsidR="006F600C" w:rsidRPr="003A6296" w:rsidRDefault="006F600C">
      <w:pPr>
        <w:autoSpaceDE w:val="0"/>
        <w:autoSpaceDN w:val="0"/>
        <w:spacing w:line="540" w:lineRule="exact"/>
        <w:ind w:firstLine="600"/>
        <w:rPr>
          <w:rFonts w:eastAsia="仿宋" w:cs="Times New Roman"/>
          <w:szCs w:val="32"/>
        </w:rPr>
      </w:pPr>
    </w:p>
    <w:p w14:paraId="6B766C81" w14:textId="77777777" w:rsidR="006F600C" w:rsidRPr="003A6296" w:rsidRDefault="006F600C">
      <w:pPr>
        <w:widowControl/>
        <w:spacing w:line="240" w:lineRule="auto"/>
        <w:ind w:firstLineChars="150" w:firstLine="468"/>
        <w:jc w:val="both"/>
        <w:rPr>
          <w:rFonts w:cs="Times New Roman"/>
          <w:szCs w:val="32"/>
        </w:rPr>
      </w:pPr>
      <w:bookmarkStart w:id="2" w:name="OLE_LINK1"/>
      <w:bookmarkStart w:id="3" w:name="OLE_LINK2"/>
    </w:p>
    <w:p w14:paraId="392D7F62" w14:textId="77777777" w:rsidR="006F600C" w:rsidRPr="003A6296" w:rsidRDefault="009E1E37">
      <w:pPr>
        <w:pBdr>
          <w:top w:val="single" w:sz="4" w:space="0" w:color="auto"/>
          <w:bottom w:val="single" w:sz="4" w:space="1" w:color="auto"/>
          <w:between w:val="single" w:sz="4" w:space="1" w:color="auto"/>
        </w:pBdr>
        <w:ind w:firstLineChars="100" w:firstLine="272"/>
        <w:rPr>
          <w:rFonts w:eastAsia="黑体" w:cs="Times New Roman"/>
        </w:rPr>
      </w:pPr>
      <w:r w:rsidRPr="003A6296">
        <w:rPr>
          <w:rFonts w:cs="Times New Roman"/>
          <w:sz w:val="28"/>
          <w:szCs w:val="28"/>
        </w:rPr>
        <w:t>中山大学校长办公室</w:t>
      </w:r>
      <w:r w:rsidRPr="003A6296">
        <w:rPr>
          <w:rFonts w:cs="Times New Roman"/>
          <w:sz w:val="28"/>
          <w:szCs w:val="28"/>
        </w:rPr>
        <w:t xml:space="preserve">                </w:t>
      </w:r>
      <w:r w:rsidR="00ED6F62">
        <w:rPr>
          <w:rFonts w:cs="Times New Roman" w:hint="eastAsia"/>
          <w:sz w:val="28"/>
          <w:szCs w:val="28"/>
        </w:rPr>
        <w:t xml:space="preserve">  </w:t>
      </w:r>
      <w:r w:rsidRPr="003A6296">
        <w:rPr>
          <w:rFonts w:cs="Times New Roman"/>
          <w:sz w:val="28"/>
          <w:szCs w:val="28"/>
        </w:rPr>
        <w:t xml:space="preserve">      2019</w:t>
      </w:r>
      <w:r w:rsidRPr="003A6296">
        <w:rPr>
          <w:rFonts w:cs="Times New Roman"/>
          <w:sz w:val="28"/>
          <w:szCs w:val="28"/>
        </w:rPr>
        <w:t>年</w:t>
      </w:r>
      <w:r w:rsidR="00704509" w:rsidRPr="003A6296">
        <w:rPr>
          <w:rFonts w:cs="Times New Roman"/>
          <w:sz w:val="28"/>
          <w:szCs w:val="28"/>
        </w:rPr>
        <w:t>3</w:t>
      </w:r>
      <w:r w:rsidRPr="003A6296">
        <w:rPr>
          <w:rFonts w:cs="Times New Roman"/>
          <w:sz w:val="28"/>
          <w:szCs w:val="28"/>
        </w:rPr>
        <w:t>月</w:t>
      </w:r>
      <w:r w:rsidR="00ED6F62">
        <w:rPr>
          <w:rFonts w:cs="Times New Roman" w:hint="eastAsia"/>
          <w:sz w:val="28"/>
          <w:szCs w:val="28"/>
        </w:rPr>
        <w:t>18</w:t>
      </w:r>
      <w:r w:rsidRPr="003A6296">
        <w:rPr>
          <w:rFonts w:cs="Times New Roman"/>
          <w:sz w:val="28"/>
          <w:szCs w:val="28"/>
        </w:rPr>
        <w:t>日印发</w:t>
      </w:r>
      <w:bookmarkEnd w:id="2"/>
      <w:bookmarkEnd w:id="3"/>
    </w:p>
    <w:sectPr w:rsidR="006F600C" w:rsidRPr="003A6296" w:rsidSect="00ED6F62">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88B860" w14:textId="77777777" w:rsidR="005B3DD4" w:rsidRDefault="005B3DD4">
      <w:pPr>
        <w:spacing w:line="240" w:lineRule="auto"/>
      </w:pPr>
      <w:r>
        <w:separator/>
      </w:r>
    </w:p>
  </w:endnote>
  <w:endnote w:type="continuationSeparator" w:id="0">
    <w:p w14:paraId="29D14C6E" w14:textId="77777777" w:rsidR="005B3DD4" w:rsidRDefault="005B3D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embedRegular r:id="rId1" w:fontKey="{D9543EF2-9044-4817-A09A-253457EF145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altName w:val="微软雅黑"/>
    <w:charset w:val="86"/>
    <w:family w:val="modern"/>
    <w:pitch w:val="fixed"/>
    <w:sig w:usb0="00000001" w:usb1="080E0000" w:usb2="00000010" w:usb3="00000000" w:csb0="00040000" w:csb1="00000000"/>
    <w:embedRegular r:id="rId2" w:subsetted="1" w:fontKey="{97DBEB3F-407E-4091-A56A-432099CAEEED}"/>
    <w:embedBold r:id="rId3" w:subsetted="1" w:fontKey="{DF41B543-413B-45AD-826F-7069BDE7C024}"/>
  </w:font>
  <w:font w:name="Cambria">
    <w:panose1 w:val="02040503050406030204"/>
    <w:charset w:val="00"/>
    <w:family w:val="roman"/>
    <w:pitch w:val="variable"/>
    <w:sig w:usb0="E00006FF" w:usb1="420024FF" w:usb2="02000000" w:usb3="00000000" w:csb0="0000019F" w:csb1="00000000"/>
    <w:embedRegular r:id="rId4" w:fontKey="{43600045-2D40-4A6D-9B6B-1EB2482EF95A}"/>
    <w:embedBold r:id="rId5" w:fontKey="{D11F6A81-DDD7-4B0F-9FA6-8ADC81BB99F9}"/>
  </w:font>
  <w:font w:name="黑体">
    <w:altName w:val="SimHei"/>
    <w:panose1 w:val="02010609060101010101"/>
    <w:charset w:val="86"/>
    <w:family w:val="modern"/>
    <w:pitch w:val="fixed"/>
    <w:sig w:usb0="800002BF" w:usb1="38CF7CFA" w:usb2="00000016" w:usb3="00000000" w:csb0="00040001" w:csb1="00000000"/>
    <w:embedRegular r:id="rId6" w:subsetted="1" w:fontKey="{04AA4224-100A-45B6-8CE3-730351EF8938}"/>
  </w:font>
  <w:font w:name="方正小标宋简体">
    <w:altName w:val="微软雅黑"/>
    <w:charset w:val="86"/>
    <w:family w:val="script"/>
    <w:pitch w:val="fixed"/>
    <w:sig w:usb0="00000001" w:usb1="080E0000" w:usb2="00000010" w:usb3="00000000" w:csb0="00040000" w:csb1="00000000"/>
    <w:embedRegular r:id="rId7" w:subsetted="1" w:fontKey="{CE48FC1E-F4B8-46AD-B698-97866013562F}"/>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7406209"/>
      <w:docPartObj>
        <w:docPartGallery w:val="AutoText"/>
      </w:docPartObj>
    </w:sdtPr>
    <w:sdtEndPr>
      <w:rPr>
        <w:rFonts w:ascii="Times New Roman" w:hAnsi="Times New Roman" w:cs="Times New Roman"/>
        <w:sz w:val="28"/>
        <w:szCs w:val="28"/>
      </w:rPr>
    </w:sdtEndPr>
    <w:sdtContent>
      <w:p w14:paraId="3A4D34C4" w14:textId="77777777" w:rsidR="006F600C" w:rsidRDefault="009E1E37">
        <w:pPr>
          <w:pStyle w:val="a9"/>
          <w:ind w:firstLineChars="200" w:firstLine="360"/>
          <w:rPr>
            <w:rFonts w:ascii="Times New Roman" w:hAnsi="Times New Roman" w:cs="Times New Roman"/>
            <w:sz w:val="28"/>
            <w:szCs w:val="28"/>
          </w:rPr>
        </w:pPr>
        <w:r>
          <w:rPr>
            <w:rFonts w:ascii="Times New Roman" w:hAnsi="Times New Roman" w:cs="Times New Roman"/>
            <w:sz w:val="28"/>
            <w:szCs w:val="28"/>
          </w:rPr>
          <w:t>—</w:t>
        </w:r>
        <w:r w:rsidR="002F173D">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sidR="002F173D">
          <w:rPr>
            <w:rFonts w:ascii="Times New Roman" w:hAnsi="Times New Roman" w:cs="Times New Roman"/>
            <w:sz w:val="28"/>
            <w:szCs w:val="28"/>
          </w:rPr>
          <w:fldChar w:fldCharType="separate"/>
        </w:r>
        <w:r w:rsidR="00986139" w:rsidRPr="00986139">
          <w:rPr>
            <w:rFonts w:ascii="Times New Roman" w:hAnsi="Times New Roman" w:cs="Times New Roman"/>
            <w:noProof/>
            <w:sz w:val="28"/>
            <w:szCs w:val="28"/>
            <w:lang w:val="zh-CN"/>
          </w:rPr>
          <w:t>2</w:t>
        </w:r>
        <w:r w:rsidR="002F173D">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26218989"/>
      <w:docPartObj>
        <w:docPartGallery w:val="AutoText"/>
      </w:docPartObj>
    </w:sdtPr>
    <w:sdtEndPr>
      <w:rPr>
        <w:rFonts w:ascii="Times New Roman" w:hAnsi="Times New Roman" w:cs="Times New Roman"/>
        <w:sz w:val="28"/>
        <w:szCs w:val="28"/>
      </w:rPr>
    </w:sdtEndPr>
    <w:sdtContent>
      <w:p w14:paraId="4D7E7BF5" w14:textId="77777777" w:rsidR="006F600C" w:rsidRDefault="009E1E37">
        <w:pPr>
          <w:pStyle w:val="a9"/>
          <w:wordWrap w:val="0"/>
          <w:jc w:val="right"/>
          <w:rPr>
            <w:rFonts w:ascii="Times New Roman" w:hAnsi="Times New Roman" w:cs="Times New Roman"/>
            <w:sz w:val="28"/>
            <w:szCs w:val="28"/>
          </w:rPr>
        </w:pPr>
        <w:r>
          <w:rPr>
            <w:rFonts w:ascii="Times New Roman" w:hAnsi="Times New Roman" w:cs="Times New Roman"/>
            <w:sz w:val="28"/>
            <w:szCs w:val="28"/>
          </w:rPr>
          <w:t>—</w:t>
        </w:r>
        <w:r w:rsidR="002F173D">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sidR="002F173D">
          <w:rPr>
            <w:rFonts w:ascii="Times New Roman" w:hAnsi="Times New Roman" w:cs="Times New Roman"/>
            <w:sz w:val="28"/>
            <w:szCs w:val="28"/>
          </w:rPr>
          <w:fldChar w:fldCharType="separate"/>
        </w:r>
        <w:r w:rsidR="00986139" w:rsidRPr="00986139">
          <w:rPr>
            <w:rFonts w:ascii="Times New Roman" w:hAnsi="Times New Roman" w:cs="Times New Roman"/>
            <w:noProof/>
            <w:sz w:val="28"/>
            <w:szCs w:val="28"/>
            <w:lang w:val="zh-CN"/>
          </w:rPr>
          <w:t>1</w:t>
        </w:r>
        <w:r w:rsidR="002F173D">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AEDA43" w14:textId="77777777" w:rsidR="005B3DD4" w:rsidRDefault="005B3DD4">
      <w:pPr>
        <w:spacing w:line="240" w:lineRule="auto"/>
      </w:pPr>
      <w:r>
        <w:separator/>
      </w:r>
    </w:p>
  </w:footnote>
  <w:footnote w:type="continuationSeparator" w:id="0">
    <w:p w14:paraId="12EB88C3" w14:textId="77777777" w:rsidR="005B3DD4" w:rsidRDefault="005B3DD4">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bordersDoNotSurroundHeader/>
  <w:bordersDoNotSurroundFooter/>
  <w:attachedTemplate r:id="rId1"/>
  <w:trackRevisions/>
  <w:defaultTabStop w:val="420"/>
  <w:evenAndOddHeaders/>
  <w:drawingGridHorizontalSpacing w:val="156"/>
  <w:drawingGridVerticalSpacing w:val="577"/>
  <w:displayHorizontalDrawingGridEvery w:val="0"/>
  <w:characterSpacingControl w:val="compressPunctuation"/>
  <w:hdrShapeDefaults>
    <o:shapedefaults v:ext="edit" spidmax="2049" fillcolor="white">
      <v:fill color="white"/>
    </o:shapedefaults>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68AC"/>
    <w:rsid w:val="00005931"/>
    <w:rsid w:val="000133BA"/>
    <w:rsid w:val="00016CDC"/>
    <w:rsid w:val="00030B15"/>
    <w:rsid w:val="00032809"/>
    <w:rsid w:val="00047A3B"/>
    <w:rsid w:val="0007068D"/>
    <w:rsid w:val="00086706"/>
    <w:rsid w:val="000D6A64"/>
    <w:rsid w:val="000E3BC9"/>
    <w:rsid w:val="000E40F2"/>
    <w:rsid w:val="00134325"/>
    <w:rsid w:val="0014608B"/>
    <w:rsid w:val="00160C91"/>
    <w:rsid w:val="00174B4D"/>
    <w:rsid w:val="00180691"/>
    <w:rsid w:val="00192A77"/>
    <w:rsid w:val="001A15AC"/>
    <w:rsid w:val="001A4D7B"/>
    <w:rsid w:val="001B2074"/>
    <w:rsid w:val="001C4193"/>
    <w:rsid w:val="001C6C10"/>
    <w:rsid w:val="001F44D9"/>
    <w:rsid w:val="00216360"/>
    <w:rsid w:val="00221B66"/>
    <w:rsid w:val="00255631"/>
    <w:rsid w:val="002625A0"/>
    <w:rsid w:val="00262F8B"/>
    <w:rsid w:val="00265CBA"/>
    <w:rsid w:val="002821EC"/>
    <w:rsid w:val="002A307E"/>
    <w:rsid w:val="002D2105"/>
    <w:rsid w:val="002D45F3"/>
    <w:rsid w:val="002E2A09"/>
    <w:rsid w:val="002F0783"/>
    <w:rsid w:val="002F173D"/>
    <w:rsid w:val="0030202D"/>
    <w:rsid w:val="0031040F"/>
    <w:rsid w:val="00310A7F"/>
    <w:rsid w:val="00335496"/>
    <w:rsid w:val="003539FC"/>
    <w:rsid w:val="00370514"/>
    <w:rsid w:val="00387133"/>
    <w:rsid w:val="003A3701"/>
    <w:rsid w:val="003A3B44"/>
    <w:rsid w:val="003A6296"/>
    <w:rsid w:val="003C4BE5"/>
    <w:rsid w:val="003D7B54"/>
    <w:rsid w:val="004250BF"/>
    <w:rsid w:val="00427B4B"/>
    <w:rsid w:val="004547EE"/>
    <w:rsid w:val="00455838"/>
    <w:rsid w:val="00460FAC"/>
    <w:rsid w:val="00465033"/>
    <w:rsid w:val="00470269"/>
    <w:rsid w:val="004C5FBC"/>
    <w:rsid w:val="00521703"/>
    <w:rsid w:val="0053500C"/>
    <w:rsid w:val="00540F53"/>
    <w:rsid w:val="005A02CB"/>
    <w:rsid w:val="005B3DD4"/>
    <w:rsid w:val="005C23A3"/>
    <w:rsid w:val="005C43DF"/>
    <w:rsid w:val="005E0E1F"/>
    <w:rsid w:val="005F5C56"/>
    <w:rsid w:val="006169B2"/>
    <w:rsid w:val="00661207"/>
    <w:rsid w:val="00677423"/>
    <w:rsid w:val="00680E17"/>
    <w:rsid w:val="00692C13"/>
    <w:rsid w:val="006A36AC"/>
    <w:rsid w:val="006C5CAD"/>
    <w:rsid w:val="006C767F"/>
    <w:rsid w:val="006F600C"/>
    <w:rsid w:val="00704509"/>
    <w:rsid w:val="0073066D"/>
    <w:rsid w:val="00745D45"/>
    <w:rsid w:val="007471C9"/>
    <w:rsid w:val="00786028"/>
    <w:rsid w:val="007C7285"/>
    <w:rsid w:val="007D2BC8"/>
    <w:rsid w:val="007F1A60"/>
    <w:rsid w:val="00804651"/>
    <w:rsid w:val="0085406F"/>
    <w:rsid w:val="0086691F"/>
    <w:rsid w:val="00885C5E"/>
    <w:rsid w:val="00886BF3"/>
    <w:rsid w:val="008A57A9"/>
    <w:rsid w:val="008F004B"/>
    <w:rsid w:val="008F44B5"/>
    <w:rsid w:val="00900508"/>
    <w:rsid w:val="009106E6"/>
    <w:rsid w:val="00975564"/>
    <w:rsid w:val="00986139"/>
    <w:rsid w:val="009E1E37"/>
    <w:rsid w:val="009E6909"/>
    <w:rsid w:val="009F1418"/>
    <w:rsid w:val="00A64785"/>
    <w:rsid w:val="00A75BB9"/>
    <w:rsid w:val="00A915EA"/>
    <w:rsid w:val="00AA5679"/>
    <w:rsid w:val="00AE0D34"/>
    <w:rsid w:val="00AF0A63"/>
    <w:rsid w:val="00AF2D96"/>
    <w:rsid w:val="00B647F4"/>
    <w:rsid w:val="00BA70CC"/>
    <w:rsid w:val="00BD78C3"/>
    <w:rsid w:val="00BF7B90"/>
    <w:rsid w:val="00C143EB"/>
    <w:rsid w:val="00C30E21"/>
    <w:rsid w:val="00CC443F"/>
    <w:rsid w:val="00D12D05"/>
    <w:rsid w:val="00D145A5"/>
    <w:rsid w:val="00D27289"/>
    <w:rsid w:val="00D5482D"/>
    <w:rsid w:val="00D8347C"/>
    <w:rsid w:val="00D9127E"/>
    <w:rsid w:val="00DC3209"/>
    <w:rsid w:val="00DD0D46"/>
    <w:rsid w:val="00DD29A6"/>
    <w:rsid w:val="00DF07D8"/>
    <w:rsid w:val="00E04624"/>
    <w:rsid w:val="00E068AC"/>
    <w:rsid w:val="00E1149A"/>
    <w:rsid w:val="00E24535"/>
    <w:rsid w:val="00E34E53"/>
    <w:rsid w:val="00E47A39"/>
    <w:rsid w:val="00E546B9"/>
    <w:rsid w:val="00E80F3B"/>
    <w:rsid w:val="00E85A0E"/>
    <w:rsid w:val="00EC396D"/>
    <w:rsid w:val="00ED6F62"/>
    <w:rsid w:val="00EF0F70"/>
    <w:rsid w:val="00F10BD3"/>
    <w:rsid w:val="00F52ABD"/>
    <w:rsid w:val="00FD561B"/>
    <w:rsid w:val="00FF1E97"/>
    <w:rsid w:val="1A8536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63082BC"/>
  <w15:docId w15:val="{58FE7610-5249-4BBA-914C-75BAC65BF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45A5"/>
    <w:pPr>
      <w:widowControl w:val="0"/>
      <w:adjustRightInd w:val="0"/>
      <w:snapToGrid w:val="0"/>
      <w:spacing w:line="540" w:lineRule="atLeast"/>
    </w:pPr>
    <w:rPr>
      <w:rFonts w:ascii="Times New Roman" w:eastAsia="仿宋_GB2312" w:hAnsi="Times New Roman"/>
      <w:kern w:val="2"/>
      <w:sz w:val="32"/>
      <w:szCs w:val="21"/>
    </w:rPr>
  </w:style>
  <w:style w:type="paragraph" w:styleId="2">
    <w:name w:val="heading 2"/>
    <w:basedOn w:val="a"/>
    <w:next w:val="a"/>
    <w:link w:val="20"/>
    <w:uiPriority w:val="99"/>
    <w:qFormat/>
    <w:rsid w:val="00D145A5"/>
    <w:pPr>
      <w:keepNext/>
      <w:keepLines/>
      <w:adjustRightInd/>
      <w:snapToGrid/>
      <w:spacing w:before="260" w:after="260" w:line="415" w:lineRule="auto"/>
      <w:jc w:val="center"/>
      <w:outlineLvl w:val="1"/>
    </w:pPr>
    <w:rPr>
      <w:rFonts w:ascii="Cambria" w:eastAsia="宋体" w:hAnsi="Cambria" w:cs="Times New Roman"/>
      <w:b/>
      <w:bCs/>
      <w:sz w:val="36"/>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D145A5"/>
    <w:pPr>
      <w:spacing w:line="500" w:lineRule="atLeast"/>
    </w:pPr>
    <w:rPr>
      <w:rFonts w:ascii="宋体"/>
      <w:bCs/>
      <w:sz w:val="28"/>
    </w:rPr>
  </w:style>
  <w:style w:type="paragraph" w:styleId="a5">
    <w:name w:val="Body Text Indent"/>
    <w:basedOn w:val="a"/>
    <w:link w:val="a6"/>
    <w:rsid w:val="00D145A5"/>
    <w:pPr>
      <w:spacing w:line="460" w:lineRule="atLeast"/>
      <w:ind w:firstLineChars="192" w:firstLine="461"/>
    </w:pPr>
    <w:rPr>
      <w:sz w:val="24"/>
    </w:rPr>
  </w:style>
  <w:style w:type="paragraph" w:styleId="a7">
    <w:name w:val="Balloon Text"/>
    <w:basedOn w:val="a"/>
    <w:link w:val="a8"/>
    <w:uiPriority w:val="99"/>
    <w:semiHidden/>
    <w:unhideWhenUsed/>
    <w:rsid w:val="00D145A5"/>
    <w:rPr>
      <w:sz w:val="18"/>
      <w:szCs w:val="18"/>
    </w:rPr>
  </w:style>
  <w:style w:type="paragraph" w:styleId="a9">
    <w:name w:val="footer"/>
    <w:basedOn w:val="a"/>
    <w:link w:val="aa"/>
    <w:uiPriority w:val="99"/>
    <w:unhideWhenUsed/>
    <w:rsid w:val="00D145A5"/>
    <w:pPr>
      <w:tabs>
        <w:tab w:val="center" w:pos="4153"/>
        <w:tab w:val="right" w:pos="8306"/>
      </w:tabs>
    </w:pPr>
    <w:rPr>
      <w:rFonts w:asciiTheme="minorHAnsi" w:eastAsiaTheme="minorEastAsia" w:hAnsiTheme="minorHAnsi"/>
      <w:sz w:val="18"/>
      <w:szCs w:val="18"/>
    </w:rPr>
  </w:style>
  <w:style w:type="paragraph" w:styleId="ab">
    <w:name w:val="header"/>
    <w:basedOn w:val="a"/>
    <w:link w:val="ac"/>
    <w:uiPriority w:val="99"/>
    <w:unhideWhenUsed/>
    <w:rsid w:val="00D145A5"/>
    <w:pPr>
      <w:pBdr>
        <w:bottom w:val="single" w:sz="6" w:space="1" w:color="auto"/>
      </w:pBdr>
      <w:tabs>
        <w:tab w:val="center" w:pos="4153"/>
        <w:tab w:val="right" w:pos="8306"/>
      </w:tabs>
      <w:jc w:val="center"/>
    </w:pPr>
    <w:rPr>
      <w:rFonts w:asciiTheme="minorHAnsi" w:eastAsiaTheme="minorEastAsia" w:hAnsiTheme="minorHAnsi"/>
      <w:sz w:val="18"/>
      <w:szCs w:val="18"/>
    </w:rPr>
  </w:style>
  <w:style w:type="table" w:styleId="ad">
    <w:name w:val="Table Grid"/>
    <w:basedOn w:val="a1"/>
    <w:rsid w:val="00D145A5"/>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line number"/>
    <w:basedOn w:val="a0"/>
    <w:uiPriority w:val="99"/>
    <w:semiHidden/>
    <w:unhideWhenUsed/>
    <w:rsid w:val="00D145A5"/>
  </w:style>
  <w:style w:type="character" w:customStyle="1" w:styleId="ac">
    <w:name w:val="页眉 字符"/>
    <w:basedOn w:val="a0"/>
    <w:link w:val="ab"/>
    <w:uiPriority w:val="99"/>
    <w:rsid w:val="00D145A5"/>
    <w:rPr>
      <w:sz w:val="18"/>
      <w:szCs w:val="18"/>
    </w:rPr>
  </w:style>
  <w:style w:type="character" w:customStyle="1" w:styleId="aa">
    <w:name w:val="页脚 字符"/>
    <w:basedOn w:val="a0"/>
    <w:link w:val="a9"/>
    <w:uiPriority w:val="99"/>
    <w:rsid w:val="00D145A5"/>
    <w:rPr>
      <w:sz w:val="18"/>
      <w:szCs w:val="18"/>
    </w:rPr>
  </w:style>
  <w:style w:type="character" w:customStyle="1" w:styleId="a6">
    <w:name w:val="正文文本缩进 字符"/>
    <w:basedOn w:val="a0"/>
    <w:link w:val="a5"/>
    <w:rsid w:val="00D145A5"/>
    <w:rPr>
      <w:rFonts w:ascii="Times New Roman" w:eastAsia="宋体" w:hAnsi="Times New Roman" w:cs="Times New Roman"/>
      <w:sz w:val="24"/>
      <w:szCs w:val="24"/>
    </w:rPr>
  </w:style>
  <w:style w:type="character" w:customStyle="1" w:styleId="a4">
    <w:name w:val="正文文本 字符"/>
    <w:basedOn w:val="a0"/>
    <w:link w:val="a3"/>
    <w:rsid w:val="00D145A5"/>
    <w:rPr>
      <w:rFonts w:ascii="宋体" w:eastAsia="宋体" w:hAnsi="Times New Roman" w:cs="Times New Roman"/>
      <w:bCs/>
      <w:sz w:val="28"/>
      <w:szCs w:val="24"/>
    </w:rPr>
  </w:style>
  <w:style w:type="character" w:customStyle="1" w:styleId="a8">
    <w:name w:val="批注框文本 字符"/>
    <w:basedOn w:val="a0"/>
    <w:link w:val="a7"/>
    <w:uiPriority w:val="99"/>
    <w:semiHidden/>
    <w:rsid w:val="00D145A5"/>
    <w:rPr>
      <w:rFonts w:ascii="Times New Roman" w:eastAsia="宋体" w:hAnsi="Times New Roman" w:cs="Times New Roman"/>
      <w:sz w:val="18"/>
      <w:szCs w:val="18"/>
    </w:rPr>
  </w:style>
  <w:style w:type="paragraph" w:styleId="af">
    <w:name w:val="List Paragraph"/>
    <w:basedOn w:val="a"/>
    <w:uiPriority w:val="34"/>
    <w:qFormat/>
    <w:rsid w:val="00D145A5"/>
    <w:pPr>
      <w:ind w:firstLineChars="200" w:firstLine="420"/>
    </w:pPr>
    <w:rPr>
      <w:rFonts w:asciiTheme="minorHAnsi" w:eastAsiaTheme="minorEastAsia" w:hAnsiTheme="minorHAnsi"/>
      <w:sz w:val="21"/>
      <w:szCs w:val="22"/>
    </w:rPr>
  </w:style>
  <w:style w:type="character" w:customStyle="1" w:styleId="20">
    <w:name w:val="标题 2 字符"/>
    <w:basedOn w:val="a0"/>
    <w:link w:val="2"/>
    <w:uiPriority w:val="99"/>
    <w:qFormat/>
    <w:rsid w:val="00D145A5"/>
    <w:rPr>
      <w:rFonts w:ascii="Cambria" w:eastAsia="宋体" w:hAnsi="Cambria" w:cs="Times New Roman"/>
      <w:b/>
      <w:bCs/>
      <w:sz w:val="36"/>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7169;&#26495;&#26234;&#33021;&#32418;&#22836;\&#20013;&#23665;&#22823;&#23398;&#19979;&#34892;&#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8CCBD88-202E-42D8-8489-69D966D79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Template>
  <TotalTime>2</TotalTime>
  <Pages>14</Pages>
  <Words>901</Words>
  <Characters>5136</Characters>
  <Application>Microsoft Office Word</Application>
  <DocSecurity>0</DocSecurity>
  <Lines>42</Lines>
  <Paragraphs>12</Paragraphs>
  <ScaleCrop>false</ScaleCrop>
  <Company>SYSU</Company>
  <LinksUpToDate>false</LinksUpToDate>
  <CharactersWithSpaces>6025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黄 佳佳</cp:lastModifiedBy>
  <cp:revision>2</cp:revision>
  <cp:lastPrinted>2016-10-24T07:10:00Z</cp:lastPrinted>
  <dcterms:created xsi:type="dcterms:W3CDTF">2019-08-30T08:12:00Z</dcterms:created>
  <dcterms:modified xsi:type="dcterms:W3CDTF">2019-08-30T08:12:00Z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2052-11.1.0.8389</vt:lpwstr>
  </property>
</Properties>
</file>